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45A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5775C8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龙岩市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专精特新中小企业复核名单</w:t>
      </w:r>
    </w:p>
    <w:tbl>
      <w:tblPr>
        <w:tblStyle w:val="4"/>
        <w:tblW w:w="89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50"/>
        <w:gridCol w:w="6300"/>
      </w:tblGrid>
      <w:tr w14:paraId="6EA85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7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F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所在地区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39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</w:tr>
      <w:tr w14:paraId="31E34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16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F3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新罗区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C5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福建佳丽斯家纺有限公司</w:t>
            </w:r>
          </w:p>
        </w:tc>
      </w:tr>
      <w:tr w14:paraId="5B5B2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FD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C1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上杭县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C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福建紫金选矿药剂有限公司</w:t>
            </w:r>
          </w:p>
        </w:tc>
      </w:tr>
      <w:tr w14:paraId="2194E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E3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5A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上杭县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9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上杭鑫昌龙实业有限公司</w:t>
            </w:r>
          </w:p>
        </w:tc>
      </w:tr>
      <w:tr w14:paraId="2424D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80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8A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上杭县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4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福建紫金铜业有限公司</w:t>
            </w:r>
          </w:p>
        </w:tc>
      </w:tr>
      <w:tr w14:paraId="465E5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3B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26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武平县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BF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福建龙兴九源科技股份有限公司</w:t>
            </w:r>
          </w:p>
        </w:tc>
      </w:tr>
      <w:tr w14:paraId="3E344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F3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45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武平县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F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新洲（武平）林化有限公司</w:t>
            </w:r>
          </w:p>
        </w:tc>
      </w:tr>
      <w:tr w14:paraId="5064D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86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67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长汀县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B1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福建鸣友新材料科技有限公司</w:t>
            </w:r>
          </w:p>
        </w:tc>
      </w:tr>
      <w:tr w14:paraId="15BB0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CF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CE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长汀县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1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福建亿来实业有限公司</w:t>
            </w:r>
          </w:p>
        </w:tc>
      </w:tr>
      <w:tr w14:paraId="4127C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80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49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长汀县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4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福建省得力机电有限公司</w:t>
            </w:r>
          </w:p>
        </w:tc>
      </w:tr>
      <w:tr w14:paraId="69176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A4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85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连城县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1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福建天利高新材料有限公司</w:t>
            </w:r>
          </w:p>
        </w:tc>
      </w:tr>
      <w:tr w14:paraId="7136D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CD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42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CD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福建连城航凯木业有限公司</w:t>
            </w:r>
          </w:p>
        </w:tc>
      </w:tr>
      <w:tr w14:paraId="258C6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F3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DD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漳平市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7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漳平瑞景木业有限公司</w:t>
            </w:r>
          </w:p>
        </w:tc>
      </w:tr>
      <w:tr w14:paraId="5008B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05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F2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漳平市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F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福建新纳正盛新材料股份有限公司</w:t>
            </w:r>
          </w:p>
        </w:tc>
      </w:tr>
      <w:tr w14:paraId="70869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09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91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漳平市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7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福建新佳鑫实业有限公司</w:t>
            </w:r>
          </w:p>
        </w:tc>
      </w:tr>
      <w:tr w14:paraId="7D65A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CE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AC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高新区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5E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福建环海环保装备股份有限公司</w:t>
            </w:r>
          </w:p>
        </w:tc>
      </w:tr>
      <w:tr w14:paraId="2BBCE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9F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09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高新区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E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福建亿林节能设备股份有限公司</w:t>
            </w:r>
          </w:p>
        </w:tc>
      </w:tr>
      <w:tr w14:paraId="4C661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6B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B1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高新区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E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龙工（福建）机械有限公司</w:t>
            </w:r>
          </w:p>
        </w:tc>
      </w:tr>
      <w:tr w14:paraId="36FD9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B7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72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高新区</w:t>
            </w:r>
          </w:p>
        </w:tc>
        <w:tc>
          <w:tcPr>
            <w:tcW w:w="6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DB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龙工（福建）挖掘机有限公司</w:t>
            </w:r>
          </w:p>
        </w:tc>
      </w:tr>
    </w:tbl>
    <w:p w14:paraId="2F252D8F">
      <w:pPr>
        <w:widowControl/>
        <w:jc w:val="left"/>
        <w:textAlignment w:val="center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tbl>
      <w:tblPr>
        <w:tblStyle w:val="4"/>
        <w:tblW w:w="99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882"/>
        <w:gridCol w:w="1840"/>
        <w:gridCol w:w="1033"/>
        <w:gridCol w:w="948"/>
        <w:gridCol w:w="1823"/>
      </w:tblGrid>
      <w:tr w14:paraId="674DC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95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7EFEBA7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2"/>
                <w:szCs w:val="32"/>
              </w:rPr>
              <w:t>福建省专精特新中小企业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2"/>
                <w:szCs w:val="32"/>
                <w:lang w:eastAsia="zh-CN"/>
              </w:rPr>
              <w:t>综合评分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2"/>
                <w:szCs w:val="32"/>
              </w:rPr>
              <w:t>评价表</w:t>
            </w:r>
          </w:p>
        </w:tc>
      </w:tr>
      <w:tr w14:paraId="34A75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6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2A54C"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企业名称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（盖章）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：</w:t>
            </w:r>
          </w:p>
        </w:tc>
        <w:tc>
          <w:tcPr>
            <w:tcW w:w="3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940E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属地</w:t>
            </w:r>
            <w:r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  <w:t>（设区市）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：</w:t>
            </w:r>
          </w:p>
        </w:tc>
      </w:tr>
      <w:tr w14:paraId="393FF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9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74FCB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企业自评总分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u w:val="none"/>
                <w:lang w:eastAsia="zh-CN"/>
              </w:rPr>
              <w:t>（分）</w:t>
            </w:r>
          </w:p>
        </w:tc>
      </w:tr>
      <w:tr w14:paraId="4BDC6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D0D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基本条件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B43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企业自评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B0D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专家评审意见</w:t>
            </w:r>
          </w:p>
        </w:tc>
      </w:tr>
      <w:tr w14:paraId="4612C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C7D59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1.是否中小企业（根据《中小企业划型标准规定》）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7A766">
            <w:pPr>
              <w:spacing w:line="30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□是      □否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6C6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□是      □否</w:t>
            </w:r>
          </w:p>
        </w:tc>
      </w:tr>
      <w:tr w14:paraId="4B527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7B6A7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2.从事特定细分市场时间达到2年以上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08AB8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年限：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 xml:space="preserve">年 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C540B">
            <w:pPr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年限：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 xml:space="preserve">年 </w:t>
            </w:r>
          </w:p>
        </w:tc>
      </w:tr>
      <w:tr w14:paraId="59C77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14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AFFF8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3.上年度研发费用总额不低于100万元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且占营业收入总额比重不低于3%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B78B3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研发费用总额：</w:t>
            </w:r>
          </w:p>
          <w:p w14:paraId="54791B43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万元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9357C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研发费用总额：</w:t>
            </w:r>
          </w:p>
          <w:p w14:paraId="551D249B">
            <w:pPr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万元</w:t>
            </w:r>
          </w:p>
        </w:tc>
      </w:tr>
      <w:tr w14:paraId="54DD0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14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6E5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72940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研发占营收比重：</w:t>
            </w:r>
          </w:p>
          <w:p w14:paraId="32E5A250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%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97028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研发占营收比重：</w:t>
            </w:r>
          </w:p>
          <w:p w14:paraId="408223EA">
            <w:pPr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%</w:t>
            </w:r>
          </w:p>
        </w:tc>
      </w:tr>
      <w:tr w14:paraId="7D478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14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7FA56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4.上年度营业收入总额在1000万元以上，或上年度营业收入总额在1000万元以下，但近2年新增股权融资总额（合格投资者的实缴额）达到2000万元以上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CE18A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营业收入总额：</w:t>
            </w:r>
          </w:p>
          <w:p w14:paraId="52C71315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万元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5A37D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营业收入总额：</w:t>
            </w:r>
          </w:p>
          <w:p w14:paraId="15C4E198">
            <w:pPr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万元</w:t>
            </w:r>
          </w:p>
        </w:tc>
      </w:tr>
      <w:tr w14:paraId="614F7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14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B62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6B364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新增股权融资总额：</w:t>
            </w:r>
          </w:p>
          <w:p w14:paraId="098AD708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万元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2C52B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新增股权融资总额：</w:t>
            </w:r>
          </w:p>
          <w:p w14:paraId="28DA5ECE">
            <w:pPr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万元</w:t>
            </w:r>
          </w:p>
        </w:tc>
      </w:tr>
      <w:tr w14:paraId="5BEFF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6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1801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正常开展生产经营活动，企业未被列入经营异常名录或严重失信主体名单，提供的工艺技术、装备和产品（服务）不属于国家禁止、限制或淘汰类，同时近三年未发生重大安全（含网络安全、数据安全）、质量、环境污染等事故以及偷漏税影响评定等行为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4F0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□是      □否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B65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□是     □否</w:t>
            </w:r>
          </w:p>
        </w:tc>
      </w:tr>
      <w:tr w14:paraId="09863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DB6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评价指标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1AA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满足</w:t>
            </w:r>
          </w:p>
          <w:p w14:paraId="7A078E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选项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CA0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企业</w:t>
            </w:r>
          </w:p>
          <w:p w14:paraId="09ED09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自评分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18F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eastAsia="zh-CN"/>
              </w:rPr>
              <w:t>专家评审意见</w:t>
            </w:r>
          </w:p>
        </w:tc>
      </w:tr>
      <w:tr w14:paraId="1E2CC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F345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（一）专业化指标（2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分）</w:t>
            </w:r>
          </w:p>
        </w:tc>
      </w:tr>
      <w:tr w14:paraId="588AC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43FAF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上年度主营业务收入总额占营业收入总额比重</w:t>
            </w:r>
          </w:p>
          <w:p w14:paraId="12333069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单选，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满分5分）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8C6F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A. 80%以上（5分）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D27F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B. 70%-80%（3分）</w:t>
            </w:r>
          </w:p>
        </w:tc>
        <w:tc>
          <w:tcPr>
            <w:tcW w:w="1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8D50B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709B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844C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</w:tr>
      <w:tr w14:paraId="58F3B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1EC9">
            <w:pPr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C76B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C. 60%-70%（1分）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8714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D. 60%以下（0分）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26E0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23AB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46D9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</w:tr>
      <w:tr w14:paraId="75F76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95F37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近2年主营业务收入平均增长率</w:t>
            </w:r>
          </w:p>
          <w:p w14:paraId="2316056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单选，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满分10分）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A533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A. 10%以上（10分）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1E45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B. 8%-10%（8分）</w:t>
            </w:r>
          </w:p>
        </w:tc>
        <w:tc>
          <w:tcPr>
            <w:tcW w:w="1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CEA3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8F90A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38BF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</w:tr>
      <w:tr w14:paraId="55974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F2F43">
            <w:pPr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A47F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C. 6%-8%（6分）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6FB3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D. 4%-6%（4分）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2E64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8E73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06C8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</w:tr>
      <w:tr w14:paraId="733E9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64341">
            <w:pPr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DA15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E. 0%-4%（2分）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C9A4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F. 0%以下（0分）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3F1E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B56F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17D9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</w:tr>
      <w:tr w14:paraId="5562F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B7BED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3.从事特定细分市场年限（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单选，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满分5分）</w:t>
            </w: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1BA8B">
            <w:pPr>
              <w:spacing w:line="24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每满2年得1分，最高不超过5分。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F7485">
            <w:pPr>
              <w:spacing w:line="240" w:lineRule="exact"/>
              <w:jc w:val="both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年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AC8B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78F1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</w:tr>
      <w:tr w14:paraId="620A3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2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C2273">
            <w:pPr>
              <w:widowControl/>
              <w:numPr>
                <w:ilvl w:val="0"/>
                <w:numId w:val="0"/>
              </w:numPr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主导产品所属领域情况</w:t>
            </w:r>
          </w:p>
          <w:p w14:paraId="0A4C75B8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（单选，满分5分）</w:t>
            </w: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239D4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A. 在产业链供应链关键环节及关键领域“补短板”“锻长板”“填空白”取得实际成效（5分）</w:t>
            </w:r>
          </w:p>
        </w:tc>
        <w:tc>
          <w:tcPr>
            <w:tcW w:w="10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09FDB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64AAE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A4476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4E9C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3931A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8308E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B. 属于工业“六基”领域、中华老字号名录或企业主导产品服务关键产业链重点龙头企业（3分）</w:t>
            </w:r>
          </w:p>
        </w:tc>
        <w:tc>
          <w:tcPr>
            <w:tcW w:w="10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8F6BD">
            <w:pPr>
              <w:spacing w:line="240" w:lineRule="exact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</w:rPr>
            </w:pPr>
          </w:p>
        </w:tc>
        <w:tc>
          <w:tcPr>
            <w:tcW w:w="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D584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8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0DD8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</w:tr>
      <w:tr w14:paraId="18477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70925">
            <w:pPr>
              <w:spacing w:line="260" w:lineRule="exact"/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27A87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C. 不属于以上情况（0分）</w:t>
            </w:r>
          </w:p>
        </w:tc>
        <w:tc>
          <w:tcPr>
            <w:tcW w:w="10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0A1DF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357C4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E042B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0D7D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99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ECEBC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（二）精细化指标（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分）</w:t>
            </w:r>
          </w:p>
        </w:tc>
      </w:tr>
      <w:tr w14:paraId="70C4F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ACF1C">
            <w:pPr>
              <w:widowControl/>
              <w:numPr>
                <w:ilvl w:val="0"/>
                <w:numId w:val="0"/>
              </w:numPr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数字化水平</w:t>
            </w:r>
          </w:p>
          <w:p w14:paraId="1120A3F5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（单选，满分5分）</w:t>
            </w: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2DF7D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A.三级以上（5分）</w:t>
            </w:r>
          </w:p>
        </w:tc>
        <w:tc>
          <w:tcPr>
            <w:tcW w:w="1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86229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FF42C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437D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4C36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15BE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778C7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B.二级（3分）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FEF2C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348E7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08D2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A759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84E6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42153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C.一级（0分）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2313A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4D968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DEB5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675D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2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E053D">
            <w:pPr>
              <w:widowControl/>
              <w:numPr>
                <w:ilvl w:val="0"/>
                <w:numId w:val="0"/>
              </w:numPr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质量管理水平</w:t>
            </w:r>
          </w:p>
          <w:p w14:paraId="0E9CB9A1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（多选，每满足一项</w:t>
            </w:r>
          </w:p>
          <w:p w14:paraId="542617FE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加3分，最高不超过5分）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D7DE3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A.获得省级以上质量奖荣誉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9B7FF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B.建立质量管理体系，获得ISO9001等质量管理体系认证证书</w:t>
            </w:r>
          </w:p>
        </w:tc>
        <w:tc>
          <w:tcPr>
            <w:tcW w:w="1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3829E">
            <w:pPr>
              <w:spacing w:line="3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932FB">
            <w:pPr>
              <w:spacing w:line="3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1ACDD">
            <w:pPr>
              <w:spacing w:line="3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DE70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69FB0">
            <w:pPr>
              <w:spacing w:line="260" w:lineRule="exact"/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D24BE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C.拥有自主品牌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4E480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D.参与制修订标准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1F8DE">
            <w:pPr>
              <w:spacing w:line="3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A701F">
            <w:pPr>
              <w:spacing w:line="3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8431A">
            <w:pPr>
              <w:spacing w:line="3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925A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927B6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上年度净利润率</w:t>
            </w:r>
          </w:p>
          <w:p w14:paraId="2FEAD712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单选，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满分10分）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240F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A. 10%以上（10分）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5F5C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B. 8%-10%（8分）</w:t>
            </w:r>
          </w:p>
        </w:tc>
        <w:tc>
          <w:tcPr>
            <w:tcW w:w="1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59E4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5207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015D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7C42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A3AC7">
            <w:pPr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02C5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C. 6%-8%（6分）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530F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D. 4%-6%（4分）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308E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F0E7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C8F7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9613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E0241">
            <w:pPr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DBA7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E. 2%-4%（2分）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ED8C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F. 2%以下（0分）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AF5F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BA50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0A64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84B8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2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8082E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上年度资产负债率</w:t>
            </w:r>
          </w:p>
          <w:p w14:paraId="2CC6ADEF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单选，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满分5分）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6F50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A. 50%以下（5分）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3178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B. 50%-60%（3分）</w:t>
            </w:r>
          </w:p>
        </w:tc>
        <w:tc>
          <w:tcPr>
            <w:tcW w:w="1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AB9E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3D51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6C94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18BD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241AB">
            <w:pPr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09A6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C. 60%-70%（1分）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9E42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D. 70%以上（0分）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0DB73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38B3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85A5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6E5D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5FC93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特色化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指标（15分）</w:t>
            </w:r>
          </w:p>
        </w:tc>
      </w:tr>
      <w:tr w14:paraId="69564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2FABE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9.特色化指标</w:t>
            </w:r>
          </w:p>
          <w:p w14:paraId="3F6DB0C8"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（每满足一项加3分，最高不超过15分）</w:t>
            </w: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58998">
            <w:pPr>
              <w:jc w:val="left"/>
              <w:rPr>
                <w:rFonts w:hint="default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A.属于我省战略性新兴产业并已纳入统计监测</w:t>
            </w:r>
          </w:p>
        </w:tc>
        <w:tc>
          <w:tcPr>
            <w:tcW w:w="1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B5379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568DB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DCBD7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28BA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C3543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E7758">
            <w:pPr>
              <w:jc w:val="left"/>
              <w:rPr>
                <w:rFonts w:hint="default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B.主导产品细分市场占有率处于全国前10位或全省前3位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399E8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BC34E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656D4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7EE77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232C9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0AAE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C.近三年拥有经科学技术行政部门认定登记的技术合同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B01D4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743B5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AF9B9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8332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6F3EE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EB6E1">
            <w:pPr>
              <w:jc w:val="left"/>
              <w:rPr>
                <w:rFonts w:hint="default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D.拥有设区市级以上高层次人才，且在企业任职时间达1年以上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E2CB1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155A3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BA11A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B355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FE2F3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15E7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E.获得设区市级以上政府质量奖荣誉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A9A39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C95ED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54B2F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F328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166E3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DD14">
            <w:pPr>
              <w:jc w:val="left"/>
              <w:rPr>
                <w:rFonts w:hint="default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F.近三年进入“创响福建”大赛市级决赛名单或专题赛获奖企业名单，或者获得“中国·海峡”系列工业设计大赛优秀奖及以上奖项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70EF6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D1237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AD2F5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2B923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3D9BF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918B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G.近三年企业主导产品列入省工业和信息化重点新产品推广目录、获得省级以上首台（套）认定或列入国家、省重点新材料生产应用支持参考目录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88164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26E40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13772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7888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9A90B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E861E">
            <w:pPr>
              <w:jc w:val="left"/>
              <w:rPr>
                <w:rFonts w:hint="default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H.被公布为省级以上工业互联网平台、标杆企业等试点示范，新一代信息技术与制造业融合发展试点示范、5G全连接工厂、典型应用场景等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977A4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B79BC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8C6F3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3EE5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E5236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0172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I.被公布为省级以上智能制造优秀场景、智能制造示范工厂、绿色工厂、绿色供应链管理企业和绿色设计示范企业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F626B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CC78E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875C2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D909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12611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1A43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J.进入区域性股权交易市场“专精特新”专板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DA61B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74FA2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0D966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B682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5054E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79E2B">
            <w:pPr>
              <w:jc w:val="left"/>
              <w:rPr>
                <w:rFonts w:hint="default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K.企业按要求每月在工业和信息化部“全国中小企业生产经营运行监测平台”报送数据，至申报时至少累计报送6个月以上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063D7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1BAB6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EF0ED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676A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99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5747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（四）创新能力指标（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分）</w:t>
            </w:r>
          </w:p>
        </w:tc>
      </w:tr>
      <w:tr w14:paraId="40CDD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F0545">
            <w:pPr>
              <w:widowControl/>
              <w:numPr>
                <w:ilvl w:val="0"/>
                <w:numId w:val="0"/>
              </w:numPr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10.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与企业主导产品相关的有效知识产权数量</w:t>
            </w:r>
          </w:p>
          <w:p w14:paraId="6D7AC2F0">
            <w:pPr>
              <w:widowControl/>
              <w:spacing w:line="260" w:lineRule="exact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（单选，满分10分）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0622A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A.Ⅰ类高价值知识产权1项以上（10分）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69D50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B.自主研发Ⅰ类知识产权1项以上（8分）</w:t>
            </w:r>
          </w:p>
        </w:tc>
        <w:tc>
          <w:tcPr>
            <w:tcW w:w="1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2797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AA73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B76A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C47D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7BB34">
            <w:pPr>
              <w:widowControl/>
              <w:jc w:val="left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32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4B11D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C.Ⅰ类知识产权1项以上（6分）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A4090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D.Ⅱ类知识产权1项以上（2分）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01AE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07E3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F973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A5A8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9CE83">
            <w:pPr>
              <w:widowControl/>
              <w:jc w:val="left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32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1B008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E.无（0分）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BF29E">
            <w:pPr>
              <w:spacing w:line="260" w:lineRule="exact"/>
              <w:jc w:val="left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33CF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CC7A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30DC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3B96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0B77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u w:val="none"/>
                <w:lang w:val="en-US" w:eastAsia="zh-CN"/>
              </w:rPr>
              <w:t>11.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u w:val="none"/>
              </w:rPr>
              <w:t>上年度研发费用投入</w:t>
            </w:r>
          </w:p>
          <w:p w14:paraId="05E103DB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u w:val="none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u w:val="none"/>
                <w:lang w:eastAsia="zh-CN"/>
              </w:rPr>
              <w:t>单选，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u w:val="none"/>
              </w:rPr>
              <w:t>满分10分）</w:t>
            </w: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299E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A. 研发费用总额500万元以上或研发费用总额占营业收入总额比重在10%以上（10分）</w:t>
            </w:r>
          </w:p>
        </w:tc>
        <w:tc>
          <w:tcPr>
            <w:tcW w:w="1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62C7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EF66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6CAB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D1F9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CC199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34CC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B. 研发费用总额400-500万元或研发费用总额占营业收入总额比重在8%-10%（8分）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2BBF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29AE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B5BB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A03E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06BE8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96E8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C. 研发费用总额300-400万元或研发费用总额占营业收入总额比重在6%-8%（6分）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5526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5A9E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916C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DED1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4BC99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7954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D. 研发费用总额200-300万元或研发费用总额占营业收入总额比重在4%-6%（4分）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2DAF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D481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21D4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CAC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5E596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14C0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E. 研发费用总额100-200万元或研发费用总额占营业收入总额比重在3%-4%（2分）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0D19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C2E5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2792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B425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65A30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F9F3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F. 不属于以上情况（0分）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55C1F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2B60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BB526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8F21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EC9C8">
            <w:pPr>
              <w:widowControl/>
              <w:jc w:val="left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sz w:val="3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12.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u w:val="none"/>
              </w:rPr>
              <w:t>上年度研发人员占比</w:t>
            </w:r>
          </w:p>
          <w:p w14:paraId="469C3A3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u w:val="none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u w:val="none"/>
                <w:lang w:eastAsia="zh-CN"/>
              </w:rPr>
              <w:t>单选，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u w:val="none"/>
              </w:rPr>
              <w:t>满分5分）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8052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A. 20%以上（5分）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60E0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B. 10%-20%（3分）</w:t>
            </w:r>
          </w:p>
        </w:tc>
        <w:tc>
          <w:tcPr>
            <w:tcW w:w="1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54B8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0AFB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AAFE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8858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0E086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E312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C. 5%-10%（1分）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9153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D. 5%以下（0分）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AC73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49FB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C6B0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2640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0CB8E">
            <w:pPr>
              <w:widowControl/>
              <w:numPr>
                <w:ilvl w:val="0"/>
                <w:numId w:val="0"/>
              </w:numPr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13.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建立研发机构级别</w:t>
            </w:r>
          </w:p>
          <w:p w14:paraId="01D6F6C7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（单选，满分10分）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F29B1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A.国家级（10分）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7BBFB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B.省级（8分）</w:t>
            </w:r>
          </w:p>
        </w:tc>
        <w:tc>
          <w:tcPr>
            <w:tcW w:w="10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6A328">
            <w:pPr>
              <w:spacing w:line="3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0FA39">
            <w:pPr>
              <w:spacing w:line="3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630BC">
            <w:pPr>
              <w:spacing w:line="3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162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B5EC9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77641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C.市级（4分）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B9039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D.市级以下（2分）</w:t>
            </w: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92CB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A37B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6F2FB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BCBB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B07B4">
            <w:pPr>
              <w:spacing w:line="260" w:lineRule="exact"/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DC0D3">
            <w:pPr>
              <w:widowControl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E.未建立研发机构（0分）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E2A4D">
            <w:pPr>
              <w:spacing w:line="260" w:lineRule="exact"/>
              <w:jc w:val="left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E1D92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9B4D7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7FF8A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74DE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99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21112">
            <w:pPr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（以下内容企业无需填报）</w:t>
            </w:r>
          </w:p>
        </w:tc>
      </w:tr>
      <w:tr w14:paraId="55493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0ACCB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  <w:t>专家组意见</w:t>
            </w:r>
          </w:p>
        </w:tc>
        <w:tc>
          <w:tcPr>
            <w:tcW w:w="75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18048">
            <w:pPr>
              <w:spacing w:line="640" w:lineRule="exact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1.是否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基本条件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4"/>
              </w:rPr>
              <w:t>；</w:t>
            </w:r>
          </w:p>
        </w:tc>
      </w:tr>
      <w:tr w14:paraId="16CD3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B96A1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5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68451">
            <w:pPr>
              <w:widowControl w:val="0"/>
              <w:numPr>
                <w:ilvl w:val="0"/>
                <w:numId w:val="0"/>
              </w:numPr>
              <w:wordWrap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.专家组评价总分：_________（分）</w:t>
            </w:r>
          </w:p>
        </w:tc>
      </w:tr>
      <w:tr w14:paraId="12F84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  <w:jc w:val="center"/>
        </w:trPr>
        <w:tc>
          <w:tcPr>
            <w:tcW w:w="2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E4678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5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00EEEE">
            <w:pPr>
              <w:spacing w:line="300" w:lineRule="exact"/>
              <w:jc w:val="both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评审结论：</w:t>
            </w:r>
          </w:p>
        </w:tc>
      </w:tr>
      <w:tr w14:paraId="0D264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FAE28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  <w:t>专家组签字</w:t>
            </w:r>
          </w:p>
        </w:tc>
        <w:tc>
          <w:tcPr>
            <w:tcW w:w="75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6D836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2D694490">
      <w:pPr>
        <w:widowControl/>
        <w:tabs>
          <w:tab w:val="left" w:pos="8280"/>
        </w:tabs>
        <w:spacing w:line="600" w:lineRule="exact"/>
        <w:ind w:right="26"/>
        <w:jc w:val="left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</w:p>
    <w:tbl>
      <w:tblPr>
        <w:tblStyle w:val="4"/>
        <w:tblW w:w="100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3239"/>
        <w:gridCol w:w="2341"/>
        <w:gridCol w:w="1162"/>
        <w:gridCol w:w="1163"/>
      </w:tblGrid>
      <w:tr w14:paraId="04D5B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0097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FE66DB">
            <w:pPr>
              <w:widowControl/>
              <w:tabs>
                <w:tab w:val="left" w:pos="5112"/>
              </w:tabs>
              <w:spacing w:line="240" w:lineRule="auto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2"/>
                <w:szCs w:val="32"/>
              </w:rPr>
              <w:t>福建省专精特新中小企业直通条件评价表</w:t>
            </w:r>
          </w:p>
        </w:tc>
      </w:tr>
      <w:tr w14:paraId="6F00D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7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7170F">
            <w:pPr>
              <w:widowControl/>
              <w:spacing w:line="300" w:lineRule="exact"/>
              <w:jc w:val="left"/>
              <w:textAlignment w:val="center"/>
              <w:rPr>
                <w:rFonts w:hint="eastAsia" w:ascii="黑体" w:hAnsi="宋体" w:eastAsia="黑体" w:cs="黑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企业名称：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2D35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属地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（设区市）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：</w:t>
            </w:r>
          </w:p>
        </w:tc>
      </w:tr>
      <w:tr w14:paraId="30706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5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56002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基本条件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A3AEA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企业自评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DBFDF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专家组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意见</w:t>
            </w:r>
          </w:p>
          <w:p w14:paraId="4F62AFFB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（企业无须填报）</w:t>
            </w:r>
          </w:p>
        </w:tc>
      </w:tr>
      <w:tr w14:paraId="12123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F41B0">
            <w:pPr>
              <w:widowControl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1.是否中小企业（根据《中小企业划型标准规定》）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1B300">
            <w:pPr>
              <w:spacing w:line="30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□是      □否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D6D1D">
            <w:pPr>
              <w:spacing w:line="30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□是      □否</w:t>
            </w:r>
          </w:p>
        </w:tc>
      </w:tr>
      <w:tr w14:paraId="4FDA5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5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277B2">
            <w:pPr>
              <w:widowControl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2.从事特定细分市场时间达到2年以上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11789">
            <w:pPr>
              <w:spacing w:line="300" w:lineRule="exact"/>
              <w:jc w:val="left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年限：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 xml:space="preserve">年 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9E666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年限：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 xml:space="preserve">年 </w:t>
            </w:r>
          </w:p>
        </w:tc>
      </w:tr>
      <w:tr w14:paraId="7F41A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4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CA14B">
            <w:pPr>
              <w:widowControl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3.上年度研发费用总额不低于100万元，且占营业收入总额比重不低于3%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1FED3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研发费用总额：</w:t>
            </w:r>
          </w:p>
          <w:p w14:paraId="26D1862A">
            <w:pPr>
              <w:spacing w:line="300" w:lineRule="exact"/>
              <w:jc w:val="left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万元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CD2A4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研发费用总额：</w:t>
            </w:r>
          </w:p>
          <w:p w14:paraId="45B9D76A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万元</w:t>
            </w:r>
          </w:p>
        </w:tc>
      </w:tr>
      <w:tr w14:paraId="44FE5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4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0AEA7">
            <w:pPr>
              <w:spacing w:line="300" w:lineRule="exact"/>
              <w:jc w:val="left"/>
              <w:rPr>
                <w:rFonts w:ascii="Times New Roman" w:hAnsi="Times New Roman" w:eastAsia="方正仿宋简体" w:cs="Times New Roman"/>
                <w:sz w:val="32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2A727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研发占营收比重：</w:t>
            </w:r>
          </w:p>
          <w:p w14:paraId="1A19473A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%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9148D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研发占营收比重：</w:t>
            </w:r>
          </w:p>
          <w:p w14:paraId="610D56EE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%</w:t>
            </w:r>
          </w:p>
        </w:tc>
      </w:tr>
      <w:tr w14:paraId="2C736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54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A364F">
            <w:pPr>
              <w:widowControl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4.上年度营业收入总额在1000万元以上，或上年度营业收入总额在1000万元以下，但近2年新增股权融资总额（合格投资者的实缴额）达到2000万元以上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C800D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营业收入总额：</w:t>
            </w:r>
          </w:p>
          <w:p w14:paraId="16872BEE">
            <w:pPr>
              <w:spacing w:line="300" w:lineRule="exact"/>
              <w:jc w:val="left"/>
              <w:rPr>
                <w:rFonts w:ascii="宋体" w:hAnsi="宋体" w:eastAsia="宋体" w:cs="宋体"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万元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04E1E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营业收入总额：</w:t>
            </w:r>
          </w:p>
          <w:p w14:paraId="50D1814A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万元</w:t>
            </w:r>
          </w:p>
        </w:tc>
      </w:tr>
      <w:tr w14:paraId="0C18C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54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87CFC">
            <w:pPr>
              <w:spacing w:line="300" w:lineRule="exact"/>
              <w:jc w:val="center"/>
              <w:rPr>
                <w:rFonts w:ascii="Times New Roman" w:hAnsi="Times New Roman" w:eastAsia="方正仿宋简体" w:cs="Times New Roman"/>
                <w:sz w:val="32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8483D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新增股权融资总额：</w:t>
            </w:r>
          </w:p>
          <w:p w14:paraId="393EAD25">
            <w:pPr>
              <w:spacing w:line="300" w:lineRule="exact"/>
              <w:jc w:val="left"/>
              <w:rPr>
                <w:rFonts w:ascii="宋体" w:hAnsi="宋体" w:eastAsia="宋体" w:cs="宋体"/>
                <w:bCs/>
                <w:sz w:val="20"/>
                <w:szCs w:val="20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万元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968AB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新增股权融资总额：</w:t>
            </w:r>
          </w:p>
          <w:p w14:paraId="48228AFA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万元</w:t>
            </w:r>
          </w:p>
        </w:tc>
      </w:tr>
      <w:tr w14:paraId="7E3B3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5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64E3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正常开展生产经营活动，企业未被列入经营异常名录或严重失信主体名单，提供的工艺技术、装备和产品（服务）不属于国家禁止、限制或淘汰类，同时近三年未发生重大安全（含网络安全、数据安全）、质量、环境污染等事故以及偷漏税影响评定等行为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870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□是      □否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DC9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□是      □否</w:t>
            </w:r>
          </w:p>
        </w:tc>
      </w:tr>
      <w:tr w14:paraId="15819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5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7FBB7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（三）直通条件（以下仅需选择一项提供佐证材料即可）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2F991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企业自评</w:t>
            </w:r>
          </w:p>
          <w:p w14:paraId="782DFA9D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（选择一项填报即可）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4FC98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专家组意见</w:t>
            </w:r>
          </w:p>
          <w:p w14:paraId="7F9A0F1C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（企业无须填报）</w:t>
            </w:r>
          </w:p>
        </w:tc>
      </w:tr>
      <w:tr w14:paraId="374D5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543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68321">
            <w:pPr>
              <w:widowControl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1.近三年获得过省级科技奖励，并在获奖单位中排名前三；或获得国家级科技奖励，并在获奖单位中排名前五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6F178">
            <w:pPr>
              <w:spacing w:line="300" w:lineRule="exact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项目</w:t>
            </w:r>
          </w:p>
          <w:p w14:paraId="14ACF04F">
            <w:pPr>
              <w:spacing w:line="300" w:lineRule="exact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日</w:t>
            </w:r>
          </w:p>
          <w:p w14:paraId="28A9428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获得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（省/国家）级科技奖励，在获奖单位中排名第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名。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4E058"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符合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B6F7D">
            <w:pPr>
              <w:spacing w:line="300" w:lineRule="exact"/>
              <w:jc w:val="center"/>
              <w:rPr>
                <w:rFonts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不符合</w:t>
            </w:r>
          </w:p>
        </w:tc>
      </w:tr>
      <w:tr w14:paraId="787E7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5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69481">
            <w:pPr>
              <w:widowControl/>
              <w:spacing w:line="260" w:lineRule="exact"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2.近两年研发费用总额均值在1000万元以上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5815B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研发费用均值：</w:t>
            </w:r>
          </w:p>
          <w:p w14:paraId="3B2501AB">
            <w:pPr>
              <w:spacing w:line="30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万元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63D77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研发费用均值：</w:t>
            </w:r>
          </w:p>
          <w:p w14:paraId="0BDC20D6">
            <w:pPr>
              <w:spacing w:line="30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万元</w:t>
            </w:r>
          </w:p>
        </w:tc>
      </w:tr>
      <w:tr w14:paraId="55C3B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5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5E91C">
            <w:pPr>
              <w:spacing w:line="260" w:lineRule="exact"/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3.近两年新增股权融资总额（合格机构投资者的实缴额）6000万元以上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5E9E0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新增股权融资总额：</w:t>
            </w:r>
          </w:p>
          <w:p w14:paraId="3BA4676B">
            <w:pPr>
              <w:spacing w:line="3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万元</w:t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7273C">
            <w:p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新增股权融资总额：</w:t>
            </w:r>
          </w:p>
          <w:p w14:paraId="1A840B15">
            <w:pPr>
              <w:spacing w:line="3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万元</w:t>
            </w:r>
          </w:p>
        </w:tc>
      </w:tr>
      <w:tr w14:paraId="3B25A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5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748A0">
            <w:pPr>
              <w:spacing w:line="260" w:lineRule="exac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4.近三年进入“创客中国”中小企业创新创业大赛全国500强企业组名单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8D2AE">
            <w:pPr>
              <w:spacing w:line="300" w:lineRule="exact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日</w:t>
            </w:r>
          </w:p>
          <w:p w14:paraId="05741CD0">
            <w:pPr>
              <w:spacing w:line="300" w:lineRule="exac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进入“创客中国”中小企业创新创业大赛全国500强企业组名单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7C7E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符合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1C702">
            <w:pPr>
              <w:spacing w:line="30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不符合</w:t>
            </w:r>
          </w:p>
        </w:tc>
      </w:tr>
      <w:tr w14:paraId="3A63C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009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0D9D9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（以下内容企业无需填报）</w:t>
            </w:r>
          </w:p>
        </w:tc>
      </w:tr>
      <w:tr w14:paraId="0FECD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21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4E078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专家组意见</w:t>
            </w:r>
          </w:p>
          <w:p w14:paraId="5C489A2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9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3F56E">
            <w:pPr>
              <w:spacing w:line="64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1.是否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基本条件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4"/>
              </w:rPr>
              <w:t>；</w:t>
            </w:r>
          </w:p>
          <w:p w14:paraId="4CA82EF9">
            <w:pPr>
              <w:spacing w:line="520" w:lineRule="exact"/>
              <w:jc w:val="left"/>
              <w:rPr>
                <w:rFonts w:ascii="宋体" w:hAnsi="宋体" w:eastAsia="宋体" w:cs="宋体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直通条件</w:t>
            </w:r>
            <w:r>
              <w:rPr>
                <w:rFonts w:hint="eastAsia" w:ascii="宋体" w:hAnsi="宋体" w:eastAsia="宋体" w:cs="宋体"/>
                <w:sz w:val="24"/>
              </w:rPr>
              <w:t>第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</w:rPr>
              <w:t>项，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（符合/不符合）申报要求 。</w:t>
            </w:r>
          </w:p>
        </w:tc>
      </w:tr>
      <w:tr w14:paraId="2135D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0" w:hRule="atLeast"/>
          <w:jc w:val="center"/>
        </w:trPr>
        <w:tc>
          <w:tcPr>
            <w:tcW w:w="21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53D9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9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F29F95">
            <w:pPr>
              <w:spacing w:line="400" w:lineRule="exact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评审结论：</w:t>
            </w:r>
          </w:p>
        </w:tc>
      </w:tr>
      <w:tr w14:paraId="06B6411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7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2F4CA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</w:rPr>
              <w:t>专家组签字</w:t>
            </w:r>
          </w:p>
        </w:tc>
        <w:tc>
          <w:tcPr>
            <w:tcW w:w="7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1F2EF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2119382A">
      <w:pPr>
        <w:spacing w:line="600" w:lineRule="exact"/>
        <w:ind w:right="640"/>
        <w:rPr>
          <w:rFonts w:hint="default" w:ascii="黑体" w:hAnsi="黑体" w:eastAsia="黑体"/>
          <w:sz w:val="32"/>
          <w:szCs w:val="32"/>
          <w:lang w:val="e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黑体" w:hAnsi="黑体" w:eastAsia="黑体"/>
          <w:sz w:val="32"/>
          <w:szCs w:val="32"/>
          <w:lang w:val="en"/>
        </w:rPr>
        <w:t>4</w:t>
      </w:r>
    </w:p>
    <w:p w14:paraId="53B7A035">
      <w:pPr>
        <w:spacing w:line="600" w:lineRule="exact"/>
        <w:ind w:right="640"/>
        <w:rPr>
          <w:rFonts w:hint="eastAsia" w:ascii="黑体" w:hAnsi="黑体" w:eastAsia="黑体"/>
          <w:sz w:val="32"/>
          <w:szCs w:val="32"/>
        </w:rPr>
      </w:pPr>
    </w:p>
    <w:p w14:paraId="43068C0A">
      <w:pPr>
        <w:spacing w:line="600" w:lineRule="exact"/>
        <w:ind w:right="26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专精特新中小企业佐证材料目录清单</w:t>
      </w:r>
    </w:p>
    <w:p w14:paraId="19ACD6A7">
      <w:pPr>
        <w:spacing w:line="600" w:lineRule="exact"/>
        <w:ind w:right="640"/>
        <w:rPr>
          <w:rFonts w:hint="eastAsia" w:ascii="仿宋_GB2312" w:eastAsia="仿宋_GB2312"/>
          <w:sz w:val="32"/>
          <w:szCs w:val="32"/>
        </w:rPr>
      </w:pPr>
    </w:p>
    <w:p w14:paraId="48983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以下为佐证材料目录清单，供申报企业参考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。企业根据类别和得分情况分别制作电子版文件，并逐一命名、按序编排，存放在同一个文件夹中压缩上传（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300M以内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）至培育平台（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eastAsia="zh-CN"/>
        </w:rPr>
        <w:t>请勿将所有佐证材料扫描在同一个文档中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佐证材料中的文字、图片等需清晰可见。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企业佐证材料要规范整理并形成目录,列明主题及对应页码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装订成册</w:t>
      </w:r>
      <w:r>
        <w:rPr>
          <w:rFonts w:hint="eastAsia" w:ascii="仿宋_GB2312" w:eastAsia="仿宋_GB2312"/>
          <w:sz w:val="32"/>
          <w:szCs w:val="32"/>
          <w:lang w:eastAsia="zh-CN"/>
        </w:rPr>
        <w:t>（一式一份）。</w:t>
      </w:r>
    </w:p>
    <w:p w14:paraId="3790335C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6" w:firstLine="640" w:firstLineChars="200"/>
        <w:textAlignment w:val="auto"/>
        <w:rPr>
          <w:rFonts w:hint="eastAsia" w:ascii="黑体" w:hAnsi="黑体" w:eastAsia="黑体"/>
          <w:color w:val="333333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333333"/>
          <w:sz w:val="32"/>
          <w:szCs w:val="32"/>
          <w:lang w:eastAsia="zh-CN"/>
        </w:rPr>
        <w:t>指标评价表</w:t>
      </w:r>
    </w:p>
    <w:p w14:paraId="57FF379C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 w:leftChars="0" w:right="26" w:rightChars="0" w:firstLine="0" w:firstLineChars="0"/>
        <w:textAlignment w:val="auto"/>
        <w:rPr>
          <w:rFonts w:hint="eastAsia" w:ascii="楷体_GB2312" w:hAnsi="楷体_GB2312" w:eastAsia="楷体_GB2312" w:cs="楷体_GB2312"/>
          <w:b/>
          <w:bCs/>
          <w:color w:val="333333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333333"/>
          <w:sz w:val="32"/>
          <w:szCs w:val="32"/>
          <w:lang w:val="en-US" w:eastAsia="zh-CN"/>
        </w:rPr>
        <w:t>综合评分企业</w:t>
      </w:r>
    </w:p>
    <w:p w14:paraId="6302D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福建省专精特新中小企业综合评分评价表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word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版</w:t>
      </w:r>
    </w:p>
    <w:p w14:paraId="6D4B4E0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6" w:righ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333333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333333"/>
          <w:sz w:val="32"/>
          <w:szCs w:val="32"/>
          <w:lang w:val="en-US" w:eastAsia="zh-CN"/>
        </w:rPr>
        <w:t>（二）满足直通条件企业</w:t>
      </w:r>
    </w:p>
    <w:p w14:paraId="546EB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福建省专精特新中小企业直通条件评价表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word版</w:t>
      </w:r>
    </w:p>
    <w:p w14:paraId="66B4BCB3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color w:val="333333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Times New Roman"/>
          <w:color w:val="333333"/>
          <w:sz w:val="32"/>
          <w:szCs w:val="32"/>
        </w:rPr>
        <w:t>共性佐证材料（满足直通条件企业或综合评分企业均须提供）</w:t>
      </w:r>
    </w:p>
    <w:p w14:paraId="1E461D04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培育平台下载的福建省专精特新中小企业复核申请书扫描件（末页“真实性声明”栏需由法定代表人签名并加盖企业公章）。</w:t>
      </w:r>
    </w:p>
    <w:p w14:paraId="3D67DFC9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Times New Roman" w:eastAsia="仿宋_GB2312" w:cs="Times New Roman"/>
          <w:sz w:val="32"/>
          <w:szCs w:val="32"/>
        </w:rPr>
        <w:t>企业营业执照（企业名称与其他佐证材料上的企业名称不一致的，需提供工商变更核准通知书）。</w:t>
      </w:r>
    </w:p>
    <w:p w14:paraId="51074693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sz w:val="32"/>
          <w:szCs w:val="32"/>
        </w:rPr>
        <w:t>.近三年未发生重大安全（含网络安全、数据安全）、质量、环境污染等事故以及偷漏税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影响评定等</w:t>
      </w:r>
      <w:r>
        <w:rPr>
          <w:rFonts w:hint="eastAsia" w:ascii="仿宋_GB2312" w:hAnsi="Times New Roman" w:eastAsia="仿宋_GB2312" w:cs="Times New Roman"/>
          <w:sz w:val="32"/>
          <w:szCs w:val="32"/>
        </w:rPr>
        <w:t>行为证明材料（在信用中国</w:t>
      </w:r>
      <w:r>
        <w:rPr>
          <w:rFonts w:ascii="仿宋_GB2312" w:hAnsi="Times New Roman" w:eastAsia="仿宋_GB2312" w:cs="Times New Roman"/>
          <w:sz w:val="32"/>
          <w:szCs w:val="32"/>
        </w:rPr>
        <w:fldChar w:fldCharType="begin"/>
      </w:r>
      <w:r>
        <w:rPr>
          <w:rFonts w:ascii="仿宋_GB2312" w:hAnsi="Times New Roman" w:eastAsia="仿宋_GB2312" w:cs="Times New Roman"/>
          <w:sz w:val="32"/>
          <w:szCs w:val="32"/>
        </w:rPr>
        <w:instrText xml:space="preserve"> HYPERLINK "https://www.creditchina.gov.cn/" </w:instrText>
      </w:r>
      <w:r>
        <w:rPr>
          <w:rFonts w:ascii="仿宋_GB2312" w:hAnsi="Times New Roman" w:eastAsia="仿宋_GB2312" w:cs="Times New Roman"/>
          <w:sz w:val="32"/>
          <w:szCs w:val="32"/>
        </w:rPr>
        <w:fldChar w:fldCharType="separate"/>
      </w:r>
      <w:r>
        <w:rPr>
          <w:rFonts w:hint="eastAsia" w:ascii="仿宋_GB2312" w:hAnsi="Times New Roman" w:eastAsia="仿宋_GB2312" w:cs="Times New Roman"/>
          <w:sz w:val="32"/>
          <w:szCs w:val="32"/>
        </w:rPr>
        <w:t>https://www.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creditchina</w:t>
      </w:r>
      <w:r>
        <w:rPr>
          <w:rFonts w:hint="eastAsia" w:ascii="仿宋_GB2312" w:hAnsi="Times New Roman" w:eastAsia="仿宋_GB2312" w:cs="Times New Roman"/>
          <w:sz w:val="32"/>
          <w:szCs w:val="32"/>
        </w:rPr>
        <w:t>.gov.cn/</w:t>
      </w:r>
      <w:r>
        <w:rPr>
          <w:rFonts w:ascii="仿宋_GB2312" w:hAnsi="Times New Roman" w:eastAsia="仿宋_GB2312" w:cs="Times New Roman"/>
          <w:sz w:val="32"/>
          <w:szCs w:val="32"/>
        </w:rPr>
        <w:fldChar w:fldCharType="end"/>
      </w:r>
      <w:r>
        <w:rPr>
          <w:rFonts w:hint="eastAsia" w:ascii="仿宋_GB2312" w:hAnsi="Times New Roman" w:eastAsia="仿宋_GB2312" w:cs="Times New Roman"/>
          <w:sz w:val="32"/>
          <w:szCs w:val="32"/>
        </w:rPr>
        <w:t>查询并下载）。</w:t>
      </w:r>
    </w:p>
    <w:p w14:paraId="70E03FA7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.企业未被列入经营异常名录证明材料（在国家企业信用信息公示系统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fldChar w:fldCharType="begin"/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instrText xml:space="preserve"> HYPERLINK "https://www.gsxt.gov.cn/" </w:instrTex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fldChar w:fldCharType="separate"/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https://www.gsxt.gov.cn/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fldChar w:fldCharType="end"/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查询并下载）。</w:t>
      </w:r>
    </w:p>
    <w:p w14:paraId="2CFC778E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5.近3年审计报告（</w:t>
      </w:r>
      <w:r>
        <w:rPr>
          <w:rFonts w:hint="eastAsia" w:ascii="仿宋_GB2312" w:hAnsi="Times New Roman" w:eastAsia="仿宋_GB2312" w:cs="Times New Roman"/>
          <w:sz w:val="32"/>
          <w:szCs w:val="32"/>
        </w:rPr>
        <w:t>满足直通条件企业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提供近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2年审计报告），其中2024年度需上传会计师事务所在财政部注册会计师行业统一监管平台（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fldChar w:fldCharType="begin"/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instrText xml:space="preserve"> HYPERLINK "https://www.gsxt.gov.cn/" </w:instrTex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fldChar w:fldCharType="separate"/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http://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acc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mof</w:t>
      </w:r>
      <w:r>
        <w:rPr>
          <w:rFonts w:hint="default" w:ascii="仿宋_GB2312" w:hAnsi="Times New Roman" w:eastAsia="仿宋_GB2312" w:cs="Times New Roman"/>
          <w:color w:val="auto"/>
          <w:sz w:val="32"/>
          <w:szCs w:val="32"/>
          <w:lang w:val="en" w:eastAsia="zh-CN"/>
        </w:rPr>
        <w:t>.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gov.cn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fldChar w:fldCharType="end"/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）完成报备后的已赋码电子原件，主营业务收入、主营业务成本两项指标需纳入审计报告。</w:t>
      </w:r>
    </w:p>
    <w:p w14:paraId="57B5B3AA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6.近3年所在地税务部门盖章的企业所得税年度纳税申报表和12月份增值税申报表（</w:t>
      </w:r>
      <w:r>
        <w:rPr>
          <w:rFonts w:hint="eastAsia" w:ascii="仿宋_GB2312" w:hAnsi="Times New Roman" w:eastAsia="仿宋_GB2312" w:cs="Times New Roman"/>
          <w:sz w:val="32"/>
          <w:szCs w:val="32"/>
        </w:rPr>
        <w:t>满足直通条件企业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提供近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2年申报表）。</w:t>
      </w:r>
    </w:p>
    <w:p w14:paraId="455D397A">
      <w:pPr>
        <w:tabs>
          <w:tab w:val="left" w:pos="8280"/>
        </w:tabs>
        <w:spacing w:line="600" w:lineRule="exact"/>
        <w:ind w:right="26"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7.上年度12月工资表复印件，职工社保申报明细记录及个税申报表复印件。</w:t>
      </w:r>
    </w:p>
    <w:p w14:paraId="348709F7">
      <w:pPr>
        <w:tabs>
          <w:tab w:val="left" w:pos="8280"/>
        </w:tabs>
        <w:spacing w:line="600" w:lineRule="exact"/>
        <w:ind w:right="26"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8.申报涉及“股权融资总额”的，提供记账凭证复印件（含记账凭证和原始附件凭证）及合格机构投资者的证明材料、验资报告。</w:t>
      </w:r>
    </w:p>
    <w:p w14:paraId="12ACD3E9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黑体" w:hAnsi="黑体" w:eastAsia="黑体" w:cs="Times New Roman"/>
          <w:color w:val="333333"/>
          <w:sz w:val="32"/>
          <w:szCs w:val="32"/>
        </w:rPr>
      </w:pPr>
      <w:r>
        <w:rPr>
          <w:rFonts w:hint="eastAsia" w:ascii="黑体" w:hAnsi="黑体" w:eastAsia="黑体" w:cs="Times New Roman"/>
          <w:color w:val="333333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Times New Roman"/>
          <w:color w:val="333333"/>
          <w:sz w:val="32"/>
          <w:szCs w:val="32"/>
        </w:rPr>
        <w:t>、直通条件佐证材料（由满足直通条件企业</w:t>
      </w:r>
      <w:r>
        <w:rPr>
          <w:rFonts w:hint="eastAsia" w:ascii="黑体" w:hAnsi="黑体" w:eastAsia="黑体" w:cs="Times New Roman"/>
          <w:color w:val="333333"/>
          <w:sz w:val="32"/>
          <w:szCs w:val="32"/>
          <w:lang w:eastAsia="zh-CN"/>
        </w:rPr>
        <w:t>择一</w:t>
      </w:r>
      <w:r>
        <w:rPr>
          <w:rFonts w:hint="eastAsia" w:ascii="黑体" w:hAnsi="黑体" w:eastAsia="黑体" w:cs="Times New Roman"/>
          <w:color w:val="333333"/>
          <w:sz w:val="32"/>
          <w:szCs w:val="32"/>
        </w:rPr>
        <w:t>提供）</w:t>
      </w:r>
    </w:p>
    <w:p w14:paraId="7B702AA6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1.近三年获得的国家级（排名前五）、省级（排名前三）科技奖励证书（“排名”指企业在获奖项目主要完成单位中的排名；福建省科学技术奖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分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为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省科学技术</w:t>
      </w:r>
      <w:r>
        <w:rPr>
          <w:rFonts w:hint="eastAsia" w:ascii="仿宋_GB2312" w:hAnsi="Times New Roman" w:eastAsia="仿宋_GB2312" w:cs="Times New Roman"/>
          <w:sz w:val="32"/>
          <w:szCs w:val="32"/>
        </w:rPr>
        <w:t>重大贡献奖、省自然科学奖、省技术发明奖、省科学技术进步奖、省科学技术成果转化奖、省国际科学技术合作奖六个类别）。</w:t>
      </w:r>
    </w:p>
    <w:p w14:paraId="47859375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新增股权融资总额的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记账凭证复印件（含记账凭证和原始附件凭证）及合格机构投资者的证明材料、验资报告。</w:t>
      </w:r>
    </w:p>
    <w:p w14:paraId="7F91499D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Times New Roman" w:eastAsia="仿宋_GB2312" w:cs="Times New Roman"/>
          <w:sz w:val="32"/>
          <w:szCs w:val="32"/>
        </w:rPr>
        <w:t>近三年进入“创客中国”中小企业创新创业大赛全国500强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的证明材料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由我厅提供评审专家参考。企业如有更详细佐证材料，也可上传平台供专家评审查阅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1FE5B395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黑体" w:hAnsi="黑体" w:eastAsia="黑体" w:cs="Times New Roman"/>
          <w:color w:val="333333"/>
          <w:sz w:val="32"/>
          <w:szCs w:val="32"/>
        </w:rPr>
      </w:pPr>
      <w:r>
        <w:rPr>
          <w:rFonts w:hint="eastAsia" w:ascii="黑体" w:hAnsi="黑体" w:eastAsia="黑体" w:cs="Times New Roman"/>
          <w:color w:val="333333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Times New Roman"/>
          <w:color w:val="333333"/>
          <w:sz w:val="32"/>
          <w:szCs w:val="32"/>
        </w:rPr>
        <w:t>、综合评分佐证材料（由综合评分企业提供）</w:t>
      </w:r>
    </w:p>
    <w:p w14:paraId="2A0B766D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1.主导产品所属领域情况。</w:t>
      </w:r>
    </w:p>
    <w:p w14:paraId="23F496C8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满足A选项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可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提供主导产品所属领域说明材料，撰写范例可参考如下：（1）阐述企业主导产品的技术细分领域；（2）详细阐述企业所在的具体领域和环节；（3）匹配主导产品属于“补短板”“锻长板”“填空白”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中的</w:t>
      </w:r>
      <w:r>
        <w:rPr>
          <w:rFonts w:hint="eastAsia" w:ascii="仿宋_GB2312" w:hAnsi="Times New Roman" w:eastAsia="仿宋_GB2312" w:cs="Times New Roman"/>
          <w:sz w:val="32"/>
          <w:szCs w:val="32"/>
        </w:rPr>
        <w:t>哪种情况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建议提供科技成果鉴定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或查新</w:t>
      </w:r>
      <w:r>
        <w:rPr>
          <w:rFonts w:hint="eastAsia" w:ascii="仿宋_GB2312" w:hAnsi="Times New Roman" w:eastAsia="仿宋_GB2312" w:cs="Times New Roman"/>
          <w:sz w:val="32"/>
          <w:szCs w:val="32"/>
        </w:rPr>
        <w:t>报告、行业</w:t>
      </w:r>
      <w:r>
        <w:rPr>
          <w:rFonts w:hint="default" w:ascii="仿宋_GB2312" w:hAnsi="Times New Roman" w:eastAsia="仿宋_GB2312" w:cs="Times New Roman"/>
          <w:sz w:val="32"/>
          <w:szCs w:val="32"/>
        </w:rPr>
        <w:t>相关</w:t>
      </w:r>
      <w:r>
        <w:rPr>
          <w:rFonts w:hint="eastAsia" w:ascii="仿宋_GB2312" w:hAnsi="Times New Roman" w:eastAsia="仿宋_GB2312" w:cs="Times New Roman"/>
          <w:sz w:val="32"/>
          <w:szCs w:val="32"/>
        </w:rPr>
        <w:t>报道、国内外权威期刊论文、科技奖励、专利等；（4）细分领域产品与技术先进性说明。</w:t>
      </w:r>
    </w:p>
    <w:p w14:paraId="17330573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满足B选项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可</w:t>
      </w:r>
      <w:r>
        <w:rPr>
          <w:rFonts w:hint="eastAsia" w:ascii="仿宋_GB2312" w:hAnsi="Times New Roman" w:eastAsia="仿宋_GB2312" w:cs="Times New Roman"/>
          <w:sz w:val="32"/>
          <w:szCs w:val="32"/>
        </w:rPr>
        <w:t>对照《产业基础创新发展目录（2021年）版》撰写企业主导产品属于工业“六基”领域的说明材料；或在商务部“中华老字号”信息管理系统查询下载证明或提供相关证书；或与关键产业链重点龙头企业（需提供对方为龙头企业的证明，可在省工信厅网站下载我省龙头企业名单，外省企业类推）签订的产品销售合同以及发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、或</w:t>
      </w:r>
      <w:r>
        <w:rPr>
          <w:rFonts w:hint="eastAsia" w:ascii="仿宋_GB2312" w:hAnsi="Times New Roman" w:eastAsia="仿宋_GB2312" w:cs="Times New Roman"/>
          <w:sz w:val="32"/>
          <w:szCs w:val="32"/>
        </w:rPr>
        <w:t>供应商资质证书等。</w:t>
      </w:r>
    </w:p>
    <w:p w14:paraId="46577CBC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2.数字化水平。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可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提供企业在培育平台首页数字化水平测试结果页的完整截图。</w:t>
      </w:r>
    </w:p>
    <w:p w14:paraId="7D41365B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3.质量管理水平。</w:t>
      </w:r>
    </w:p>
    <w:p w14:paraId="6A64A688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满足A选项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可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提供省级以上质量奖荣誉授奖红头文件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、证书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5F11A0FD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满足B选项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可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提供有效期内相关质量管理体系认证证书，包括但不限于ISO9001、ISO22000、ISO13485、IATF16949、HACCP、TL9000等。</w:t>
      </w:r>
    </w:p>
    <w:p w14:paraId="2D8BF794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满足C选项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可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提供产品注册商标证书或省级以上著名品牌等证书或文件。</w:t>
      </w:r>
    </w:p>
    <w:p w14:paraId="3815C73A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满足D选项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可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提供国际、国家、行业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标准</w:t>
      </w:r>
      <w:r>
        <w:rPr>
          <w:rFonts w:hint="eastAsia" w:ascii="仿宋_GB2312" w:hAnsi="Times New Roman" w:eastAsia="仿宋_GB2312" w:cs="Times New Roman"/>
          <w:sz w:val="32"/>
          <w:szCs w:val="32"/>
        </w:rPr>
        <w:t>立项文件或标准发布文件（文件中均需体现企业名称）。</w:t>
      </w:r>
    </w:p>
    <w:p w14:paraId="70AC6F17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4.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特色化指标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072C9A19">
      <w:pPr>
        <w:tabs>
          <w:tab w:val="left" w:pos="8280"/>
        </w:tabs>
        <w:spacing w:line="600" w:lineRule="exact"/>
        <w:ind w:right="26" w:firstLine="640" w:firstLineChars="200"/>
        <w:rPr>
          <w:rFonts w:hint="default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eastAsia="zh-CN"/>
        </w:rPr>
        <w:t>企业满足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  <w:t>A、F、G、H、I、J、K项可不提供佐证材料，根据企业自身情况填报评价表即可，相关佐证材料届时由我局汇总提供评审专家参考。企业如有更详细佐证材料，也可上传平台供专家评审查阅。</w:t>
      </w:r>
    </w:p>
    <w:p w14:paraId="31914CE1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满足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B</w:t>
      </w:r>
      <w:r>
        <w:rPr>
          <w:rFonts w:hint="eastAsia" w:ascii="仿宋_GB2312" w:hAnsi="Times New Roman" w:eastAsia="仿宋_GB2312" w:cs="Times New Roman"/>
          <w:sz w:val="32"/>
          <w:szCs w:val="32"/>
        </w:rPr>
        <w:t>选项提供主导产品在国内或省内细分市场地位说明材料（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无需提供第三方机构出具的证明材料），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撰写范例参考：（1）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界定细分市场范围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；（2）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介绍细分市场规模，相关数据有出处，市场规模推导符合逻辑即可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；（3）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介绍本企业细分市场占有率</w:t>
      </w:r>
      <w:r>
        <w:rPr>
          <w:rFonts w:hint="eastAsia" w:ascii="仿宋_GB2312" w:hAnsi="Times New Roman" w:eastAsia="仿宋_GB2312" w:cs="Times New Roman"/>
          <w:sz w:val="32"/>
          <w:szCs w:val="32"/>
        </w:rPr>
        <w:t>情况。</w:t>
      </w:r>
    </w:p>
    <w:p w14:paraId="6D596A6D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满足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C</w:t>
      </w:r>
      <w:r>
        <w:rPr>
          <w:rFonts w:hint="eastAsia" w:ascii="仿宋_GB2312" w:hAnsi="Times New Roman" w:eastAsia="仿宋_GB2312" w:cs="Times New Roman"/>
          <w:sz w:val="32"/>
          <w:szCs w:val="32"/>
        </w:rPr>
        <w:t>选项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可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提供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近三年</w:t>
      </w:r>
      <w:r>
        <w:rPr>
          <w:rFonts w:hint="eastAsia" w:ascii="仿宋_GB2312" w:hAnsi="Times New Roman" w:eastAsia="仿宋_GB2312" w:cs="Times New Roman"/>
          <w:sz w:val="32"/>
          <w:szCs w:val="32"/>
        </w:rPr>
        <w:t>经科技主管部门备案的技术合同证明材料，其上需有主管部门盖章。</w:t>
      </w:r>
    </w:p>
    <w:p w14:paraId="2485D4F9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满足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D</w:t>
      </w:r>
      <w:r>
        <w:rPr>
          <w:rFonts w:hint="eastAsia" w:ascii="仿宋_GB2312" w:hAnsi="Times New Roman" w:eastAsia="仿宋_GB2312" w:cs="Times New Roman"/>
          <w:sz w:val="32"/>
          <w:szCs w:val="32"/>
        </w:rPr>
        <w:t>选项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可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提供设区市级以上（含）高层次人才证书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及文件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证明</w:t>
      </w:r>
      <w:r>
        <w:rPr>
          <w:rFonts w:hint="eastAsia" w:ascii="仿宋_GB2312" w:hAnsi="Times New Roman" w:eastAsia="仿宋_GB2312" w:cs="Times New Roman"/>
          <w:sz w:val="32"/>
          <w:szCs w:val="32"/>
        </w:rPr>
        <w:t>该人才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为企业正式员工且在企业任职时间达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1年以上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eastAsia" w:ascii="仿宋_GB2312" w:hAnsi="Times New Roman" w:eastAsia="仿宋_GB2312" w:cs="Times New Roman"/>
          <w:sz w:val="32"/>
          <w:szCs w:val="32"/>
        </w:rPr>
        <w:t>证明材料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（如缴纳社保的证明、个税申报证明等）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2FA837CE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满足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E</w:t>
      </w:r>
      <w:r>
        <w:rPr>
          <w:rFonts w:hint="eastAsia" w:ascii="仿宋_GB2312" w:hAnsi="Times New Roman" w:eastAsia="仿宋_GB2312" w:cs="Times New Roman"/>
          <w:sz w:val="32"/>
          <w:szCs w:val="32"/>
        </w:rPr>
        <w:t>选项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可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提供设区市级以上政府质量奖荣誉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的文件、官网截图或证书等。</w:t>
      </w:r>
    </w:p>
    <w:p w14:paraId="10F66FB5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.与企业主导产品相关的有效知识产权数量。按照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工信部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《优质中小企业梯度培育管理暂行办法》附件4提供相应类别知识产权佐证材料（企业无需提交所有知识产权证明，仅需提供与得分项相匹配的1项证明即可，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同时</w:t>
      </w:r>
      <w:r>
        <w:rPr>
          <w:rFonts w:hint="eastAsia" w:ascii="仿宋_GB2312" w:hAnsi="Times New Roman" w:eastAsia="仿宋_GB2312" w:cs="Times New Roman"/>
          <w:sz w:val="32"/>
          <w:szCs w:val="32"/>
        </w:rPr>
        <w:t>需提供最近一年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已</w:t>
      </w:r>
      <w:r>
        <w:rPr>
          <w:rFonts w:hint="eastAsia" w:ascii="仿宋_GB2312" w:hAnsi="Times New Roman" w:eastAsia="仿宋_GB2312" w:cs="Times New Roman"/>
          <w:sz w:val="32"/>
          <w:szCs w:val="32"/>
        </w:rPr>
        <w:t>缴费证明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其他知识产权可列清单附后）。</w:t>
      </w:r>
    </w:p>
    <w:p w14:paraId="49C6C61E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研发人员花名册（建议包含姓名、部门、职务</w:t>
      </w:r>
      <w:r>
        <w:rPr>
          <w:rFonts w:hint="default" w:ascii="仿宋_GB2312" w:hAnsi="Times New Roman" w:eastAsia="仿宋_GB2312" w:cs="Times New Roman"/>
          <w:sz w:val="32"/>
          <w:szCs w:val="32"/>
          <w:lang w:eastAsia="zh-CN"/>
        </w:rPr>
        <w:t>、毕业院校及专业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等信息），以及上年度研发人员占职工总人数比重的说明。</w:t>
      </w:r>
    </w:p>
    <w:p w14:paraId="3101ED20">
      <w:pPr>
        <w:tabs>
          <w:tab w:val="left" w:pos="8280"/>
        </w:tabs>
        <w:spacing w:line="600" w:lineRule="exact"/>
        <w:ind w:right="26"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建立研发机构级别。企业提供相应级别的研发机构认定证明材料，如官方文件等，企业自建研发机构（市级以下）证明材料需明确成立时间、组成人员并加盖企业公章。</w:t>
      </w:r>
    </w:p>
    <w:p w14:paraId="02FF0621">
      <w:pPr>
        <w:rPr>
          <w:rFonts w:ascii="Times New Roman" w:hAnsi="Times New Roman" w:eastAsia="宋体" w:cs="Times New Roman"/>
          <w:sz w:val="21"/>
        </w:rPr>
      </w:pPr>
    </w:p>
    <w:p w14:paraId="25B8694F">
      <w:pPr>
        <w:pStyle w:val="2"/>
        <w:rPr>
          <w:rFonts w:ascii="Times New Roman" w:hAnsi="Times New Roman" w:eastAsia="宋体" w:cs="Times New Roman"/>
          <w:sz w:val="21"/>
        </w:rPr>
      </w:pPr>
    </w:p>
    <w:p w14:paraId="47379174">
      <w:pPr>
        <w:pStyle w:val="3"/>
        <w:rPr>
          <w:rFonts w:ascii="Times New Roman" w:hAnsi="Times New Roman" w:eastAsia="宋体" w:cs="Times New Roman"/>
          <w:sz w:val="21"/>
        </w:rPr>
      </w:pPr>
    </w:p>
    <w:p w14:paraId="0F7D24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9E998D"/>
    <w:multiLevelType w:val="singleLevel"/>
    <w:tmpl w:val="F49E998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EED6EB"/>
    <w:multiLevelType w:val="singleLevel"/>
    <w:tmpl w:val="7EEED6EB"/>
    <w:lvl w:ilvl="0" w:tentative="0">
      <w:start w:val="1"/>
      <w:numFmt w:val="chineseCounting"/>
      <w:suff w:val="nothing"/>
      <w:lvlText w:val="（%1）"/>
      <w:lvlJc w:val="left"/>
      <w:pPr>
        <w:ind w:left="640" w:firstLine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A61354"/>
    <w:rsid w:val="6AA6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2024-12-27T08:55:00Z</dcterms:created>
  <dc:creator>Administrator</dc:creator>
  <cp:lastModifiedBy>Administrator</cp:lastModifiedBy>
  <dcterms:modified xsi:type="dcterms:W3CDTF">2024-12-27T08:55:37Z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4D6D9EEB9ED34CD78F8E125E1679B960_11</vt:lpwstr>
  </property>
  <property fmtid="{D5CDD505-2E9C-101B-9397-08002B2CF9AE}" pid="4" name="KSOTemplateDocerSaveRecord">
    <vt:lpwstr>eyJoZGlkIjoiZjcyYWZiZWZjODE4MTNhYTk0MzEwZDBmNmMwNmJjY2YifQ==</vt:lpwstr>
  </property>
</Properties>
</file>