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B24C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附件1</w:t>
      </w:r>
    </w:p>
    <w:p w14:paraId="099BFD3B">
      <w:pPr>
        <w:rPr>
          <w:rFonts w:ascii="Times New Roman" w:hAnsi="Times New Roman" w:eastAsia="方正仿宋_GB2312"/>
          <w:sz w:val="36"/>
          <w:szCs w:val="36"/>
          <w:lang w:eastAsia="zh-CN"/>
        </w:rPr>
      </w:pPr>
    </w:p>
    <w:p w14:paraId="4300722C">
      <w:pPr>
        <w:tabs>
          <w:tab w:val="left" w:pos="5220"/>
        </w:tabs>
        <w:jc w:val="center"/>
        <w:rPr>
          <w:rFonts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龙岩市中小企业数字化转型</w:t>
      </w:r>
    </w:p>
    <w:p w14:paraId="0ACECA60">
      <w:pPr>
        <w:tabs>
          <w:tab w:val="left" w:pos="5220"/>
        </w:tabs>
        <w:jc w:val="center"/>
        <w:rPr>
          <w:rFonts w:ascii="Times New Roman" w:hAnsi="Times New Roman" w:eastAsia="方正小标宋简体"/>
          <w:sz w:val="44"/>
          <w:szCs w:val="44"/>
          <w:lang w:bidi="en-U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试点企业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申报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书</w:t>
      </w:r>
    </w:p>
    <w:p w14:paraId="35599FB8">
      <w:pPr>
        <w:jc w:val="center"/>
        <w:rPr>
          <w:rFonts w:ascii="Times New Roman" w:hAnsi="Times New Roman" w:eastAsia="方正仿宋_GB2312"/>
          <w:sz w:val="32"/>
          <w:szCs w:val="32"/>
          <w:lang w:bidi="en-US"/>
        </w:rPr>
      </w:pPr>
    </w:p>
    <w:p w14:paraId="335A1594">
      <w:pPr>
        <w:jc w:val="center"/>
        <w:rPr>
          <w:rFonts w:ascii="Times New Roman" w:hAnsi="Times New Roman" w:eastAsia="方正仿宋_GB2312"/>
          <w:sz w:val="32"/>
          <w:szCs w:val="32"/>
          <w:lang w:bidi="en-US"/>
        </w:rPr>
      </w:pPr>
    </w:p>
    <w:p w14:paraId="2AD3E615">
      <w:pPr>
        <w:jc w:val="center"/>
        <w:rPr>
          <w:rFonts w:ascii="Times New Roman" w:hAnsi="Times New Roman" w:eastAsia="方正仿宋_GB2312"/>
          <w:sz w:val="32"/>
          <w:szCs w:val="32"/>
          <w:lang w:bidi="en-US"/>
        </w:rPr>
      </w:pPr>
    </w:p>
    <w:p w14:paraId="6DB78A51">
      <w:pPr>
        <w:jc w:val="center"/>
        <w:rPr>
          <w:rFonts w:ascii="Times New Roman" w:hAnsi="Times New Roman" w:eastAsia="方正仿宋_GB2312"/>
          <w:sz w:val="32"/>
          <w:szCs w:val="32"/>
          <w:lang w:bidi="en-US"/>
        </w:rPr>
      </w:pPr>
    </w:p>
    <w:p w14:paraId="263BEDA1">
      <w:pPr>
        <w:rPr>
          <w:rFonts w:ascii="Times New Roman" w:hAnsi="Times New Roman" w:eastAsia="方正仿宋_GB2312"/>
          <w:sz w:val="32"/>
          <w:szCs w:val="32"/>
          <w:lang w:bidi="en-US"/>
        </w:rPr>
      </w:pPr>
    </w:p>
    <w:tbl>
      <w:tblPr>
        <w:tblStyle w:val="8"/>
        <w:tblW w:w="85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6276"/>
      </w:tblGrid>
      <w:tr w14:paraId="318B4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5F47E">
            <w:pPr>
              <w:spacing w:before="16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企业：</w:t>
            </w:r>
          </w:p>
        </w:tc>
        <w:tc>
          <w:tcPr>
            <w:tcW w:w="62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BABD240">
            <w:pPr>
              <w:spacing w:before="160" w:line="560" w:lineRule="exact"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章）</w:t>
            </w:r>
          </w:p>
        </w:tc>
      </w:tr>
      <w:tr w14:paraId="3B9F5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E26AB">
            <w:pPr>
              <w:spacing w:before="16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所属行业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27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D575942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通用设备制造业</w:t>
            </w:r>
          </w:p>
          <w:p w14:paraId="26ED5B9A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有色金属冶炼和压延加工业</w:t>
            </w:r>
          </w:p>
          <w:p w14:paraId="6E77CAD4">
            <w:pPr>
              <w:spacing w:line="560" w:lineRule="exact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计算机、通信和其他电子设备制造业</w:t>
            </w:r>
          </w:p>
        </w:tc>
      </w:tr>
      <w:tr w14:paraId="38BCC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BBABA">
            <w:pPr>
              <w:spacing w:before="16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细分行业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2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695DE65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金属加工机械制造</w:t>
            </w:r>
          </w:p>
          <w:p w14:paraId="1F3A8BF6"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有色金属压延加工</w:t>
            </w:r>
          </w:p>
          <w:p w14:paraId="37645355"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电子元件及其专用新材料制造</w:t>
            </w:r>
          </w:p>
        </w:tc>
      </w:tr>
      <w:tr w14:paraId="3DA81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51EDD">
            <w:pPr>
              <w:spacing w:before="16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35DE45D">
            <w:pPr>
              <w:spacing w:before="160" w:line="560" w:lineRule="exact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5F1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1232">
            <w:pPr>
              <w:spacing w:before="16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C07536">
            <w:pPr>
              <w:spacing w:before="160" w:line="560" w:lineRule="exact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B25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B0FA0">
            <w:pPr>
              <w:spacing w:before="160"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填报日期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B8DC0C">
            <w:pPr>
              <w:spacing w:before="160" w:line="560" w:lineRule="exact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6D462F0">
      <w:pPr>
        <w:rPr>
          <w:rFonts w:ascii="方正小标宋简体" w:eastAsia="方正小标宋简体"/>
          <w:sz w:val="32"/>
          <w:szCs w:val="32"/>
        </w:rPr>
        <w:sectPr>
          <w:footerReference r:id="rId3" w:type="default"/>
          <w:pgSz w:w="11905" w:h="16838"/>
          <w:pgMar w:top="2098" w:right="1474" w:bottom="1417" w:left="1587" w:header="850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tbl>
      <w:tblPr>
        <w:tblStyle w:val="8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945"/>
        <w:gridCol w:w="1982"/>
        <w:gridCol w:w="2443"/>
      </w:tblGrid>
      <w:tr w14:paraId="170B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808" w:type="dxa"/>
            <w:gridSpan w:val="4"/>
            <w:shd w:val="clear" w:color="auto" w:fill="F1F1F1" w:themeFill="background1" w:themeFillShade="F2"/>
            <w:vAlign w:val="center"/>
          </w:tcPr>
          <w:p w14:paraId="1780E3A1">
            <w:pPr>
              <w:spacing w:line="300" w:lineRule="exact"/>
              <w:rPr>
                <w:rFonts w:eastAsia="方正仿宋_GBK" w:cs="方正仿宋_GBK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第一部分：企业概况</w:t>
            </w:r>
          </w:p>
        </w:tc>
      </w:tr>
      <w:tr w14:paraId="1DB4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427C85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企业名称</w:t>
            </w:r>
          </w:p>
        </w:tc>
        <w:tc>
          <w:tcPr>
            <w:tcW w:w="6370" w:type="dxa"/>
            <w:gridSpan w:val="3"/>
            <w:shd w:val="clear" w:color="auto" w:fill="auto"/>
            <w:vAlign w:val="center"/>
          </w:tcPr>
          <w:p w14:paraId="023624F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AD5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161695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所属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区县</w:t>
            </w:r>
          </w:p>
        </w:tc>
        <w:tc>
          <w:tcPr>
            <w:tcW w:w="6370" w:type="dxa"/>
            <w:gridSpan w:val="3"/>
            <w:shd w:val="clear" w:color="auto" w:fill="auto"/>
            <w:vAlign w:val="center"/>
          </w:tcPr>
          <w:p w14:paraId="7E14E8E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7E1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391B992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783400B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617722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联系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电话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01BA2BA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7E7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46BC97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统一社会信用代码</w:t>
            </w:r>
          </w:p>
        </w:tc>
        <w:tc>
          <w:tcPr>
            <w:tcW w:w="6370" w:type="dxa"/>
            <w:gridSpan w:val="3"/>
            <w:shd w:val="clear" w:color="auto" w:fill="auto"/>
            <w:vAlign w:val="center"/>
          </w:tcPr>
          <w:p w14:paraId="0926EC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22B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14AFCF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注册地址</w:t>
            </w:r>
          </w:p>
        </w:tc>
        <w:tc>
          <w:tcPr>
            <w:tcW w:w="6370" w:type="dxa"/>
            <w:gridSpan w:val="3"/>
            <w:shd w:val="clear" w:color="auto" w:fill="auto"/>
            <w:vAlign w:val="center"/>
          </w:tcPr>
          <w:p w14:paraId="6313E9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DB0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4ECDC95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企业基本情况</w:t>
            </w:r>
          </w:p>
        </w:tc>
        <w:tc>
          <w:tcPr>
            <w:tcW w:w="6370" w:type="dxa"/>
            <w:gridSpan w:val="3"/>
            <w:shd w:val="clear" w:color="auto" w:fill="auto"/>
            <w:vAlign w:val="center"/>
          </w:tcPr>
          <w:p w14:paraId="3A985733">
            <w:pPr>
              <w:pStyle w:val="4"/>
              <w:spacing w:line="400" w:lineRule="exact"/>
              <w:rPr>
                <w:rFonts w:ascii="仿宋_GB2312" w:hAnsi="仿宋_GB2312" w:eastAsia="仿宋_GB2312" w:cs="仿宋_GB2312"/>
              </w:rPr>
            </w:pPr>
          </w:p>
          <w:p w14:paraId="7CCF8238">
            <w:pPr>
              <w:pStyle w:val="4"/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（500字以内）</w:t>
            </w:r>
          </w:p>
          <w:p w14:paraId="0C50023D">
            <w:pPr>
              <w:rPr>
                <w:rFonts w:ascii="仿宋_GB2312" w:hAnsi="仿宋_GB2312" w:eastAsia="仿宋_GB2312" w:cs="仿宋_GB2312"/>
              </w:rPr>
            </w:pPr>
          </w:p>
          <w:p w14:paraId="551CC26E">
            <w:pPr>
              <w:rPr>
                <w:rFonts w:ascii="仿宋_GB2312" w:hAnsi="仿宋_GB2312" w:eastAsia="仿宋_GB2312" w:cs="仿宋_GB2312"/>
              </w:rPr>
            </w:pPr>
          </w:p>
          <w:p w14:paraId="194BAF37">
            <w:pPr>
              <w:rPr>
                <w:rFonts w:ascii="仿宋_GB2312" w:hAnsi="仿宋_GB2312" w:eastAsia="仿宋_GB2312" w:cs="仿宋_GB2312"/>
              </w:rPr>
            </w:pPr>
          </w:p>
          <w:p w14:paraId="4C1D12F2">
            <w:pPr>
              <w:rPr>
                <w:rFonts w:ascii="仿宋_GB2312" w:hAnsi="仿宋_GB2312" w:eastAsia="仿宋_GB2312" w:cs="仿宋_GB2312"/>
              </w:rPr>
            </w:pPr>
          </w:p>
          <w:p w14:paraId="3E67CCFA">
            <w:pPr>
              <w:rPr>
                <w:rFonts w:ascii="仿宋_GB2312" w:hAnsi="仿宋_GB2312" w:eastAsia="仿宋_GB2312" w:cs="仿宋_GB2312"/>
              </w:rPr>
            </w:pPr>
          </w:p>
          <w:p w14:paraId="494E12D1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33E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30EAC8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企业性质</w:t>
            </w:r>
          </w:p>
        </w:tc>
        <w:tc>
          <w:tcPr>
            <w:tcW w:w="6370" w:type="dxa"/>
            <w:gridSpan w:val="3"/>
            <w:shd w:val="clear" w:color="auto" w:fill="auto"/>
            <w:vAlign w:val="center"/>
          </w:tcPr>
          <w:p w14:paraId="7E6E9C10">
            <w:pPr>
              <w:ind w:firstLine="420" w:firstLineChars="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ascii="仿宋_GB2312" w:hAnsi="宋体" w:eastAsia="仿宋_GB2312" w:cs="仿宋_GB2312"/>
                <w:lang w:eastAsia="zh-CN" w:bidi="ar"/>
              </w:rPr>
              <w:t>国有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 xml:space="preserve">   □民营   □外资   □混合所有制   □其他</w:t>
            </w:r>
          </w:p>
        </w:tc>
      </w:tr>
      <w:tr w14:paraId="66F6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438" w:type="dxa"/>
            <w:vMerge w:val="restart"/>
            <w:shd w:val="clear" w:color="auto" w:fill="auto"/>
            <w:vAlign w:val="center"/>
          </w:tcPr>
          <w:p w14:paraId="3A0B48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企业规模</w:t>
            </w:r>
          </w:p>
        </w:tc>
        <w:tc>
          <w:tcPr>
            <w:tcW w:w="6370" w:type="dxa"/>
            <w:gridSpan w:val="3"/>
            <w:shd w:val="clear" w:color="auto" w:fill="auto"/>
            <w:vAlign w:val="center"/>
          </w:tcPr>
          <w:p w14:paraId="0965DCC3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Fonts w:ascii="仿宋_GB2312" w:hAnsi="宋体" w:eastAsia="仿宋_GB2312" w:cs="仿宋_GB2312"/>
                <w:sz w:val="20"/>
                <w:szCs w:val="20"/>
                <w:lang w:eastAsia="zh-CN" w:bidi="ar"/>
              </w:rPr>
              <w:t>□中型企业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 w:bidi="ar"/>
              </w:rPr>
              <w:t xml:space="preserve">    □小型企业    □微型企业</w:t>
            </w:r>
          </w:p>
          <w:p w14:paraId="58398FB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 w:bidi="ar"/>
              </w:rPr>
              <w:t>中小企业规模类型自测：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bidi="ar"/>
              </w:rPr>
              <w:t>ttps://baosong.miit.gov.cn/ScaleTest</w:t>
            </w:r>
          </w:p>
        </w:tc>
      </w:tr>
      <w:tr w14:paraId="0208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438" w:type="dxa"/>
            <w:vMerge w:val="continue"/>
            <w:shd w:val="clear" w:color="auto" w:fill="auto"/>
            <w:vAlign w:val="center"/>
          </w:tcPr>
          <w:p w14:paraId="3DDFE9E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370" w:type="dxa"/>
            <w:gridSpan w:val="3"/>
            <w:shd w:val="clear" w:color="auto" w:fill="auto"/>
            <w:vAlign w:val="center"/>
          </w:tcPr>
          <w:p w14:paraId="6099106B">
            <w:pPr>
              <w:jc w:val="center"/>
              <w:rPr>
                <w:rFonts w:ascii="仿宋_GB2312" w:hAnsi="宋体" w:eastAsia="仿宋_GB2312" w:cs="仿宋_GB2312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□规模以上企业        □规模以下企业</w:t>
            </w:r>
          </w:p>
        </w:tc>
      </w:tr>
      <w:tr w14:paraId="4262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1CE9B5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优质中小企业情况</w:t>
            </w:r>
          </w:p>
        </w:tc>
        <w:tc>
          <w:tcPr>
            <w:tcW w:w="6370" w:type="dxa"/>
            <w:gridSpan w:val="3"/>
            <w:shd w:val="clear" w:color="auto" w:fill="auto"/>
            <w:vAlign w:val="center"/>
          </w:tcPr>
          <w:p w14:paraId="79711654"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无</w:t>
            </w:r>
          </w:p>
          <w:p w14:paraId="603507F0">
            <w:pPr>
              <w:spacing w:line="400" w:lineRule="exac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创新型中小企业</w:t>
            </w:r>
          </w:p>
          <w:p w14:paraId="3897267A">
            <w:pPr>
              <w:spacing w:line="400" w:lineRule="exac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专精特新中小企业</w:t>
            </w:r>
          </w:p>
          <w:p w14:paraId="03FEC24B"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专精特新“小巨人”企业</w:t>
            </w:r>
          </w:p>
        </w:tc>
      </w:tr>
      <w:tr w14:paraId="1DD4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30E767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主营产品及业务</w:t>
            </w:r>
          </w:p>
        </w:tc>
        <w:tc>
          <w:tcPr>
            <w:tcW w:w="6370" w:type="dxa"/>
            <w:gridSpan w:val="3"/>
            <w:shd w:val="clear" w:color="auto" w:fill="auto"/>
            <w:vAlign w:val="center"/>
          </w:tcPr>
          <w:p w14:paraId="326575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（请用文字简要阐述）</w:t>
            </w:r>
          </w:p>
        </w:tc>
      </w:tr>
      <w:tr w14:paraId="60E3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631109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上年度营业收入</w:t>
            </w:r>
          </w:p>
          <w:p w14:paraId="3F30700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（万元）</w:t>
            </w:r>
          </w:p>
        </w:tc>
        <w:tc>
          <w:tcPr>
            <w:tcW w:w="6370" w:type="dxa"/>
            <w:gridSpan w:val="3"/>
            <w:shd w:val="clear" w:color="auto" w:fill="auto"/>
            <w:vAlign w:val="center"/>
          </w:tcPr>
          <w:p w14:paraId="0553EAE9">
            <w:pPr>
              <w:spacing w:line="40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12B1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3DC5573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上年度利润</w:t>
            </w:r>
          </w:p>
          <w:p w14:paraId="234D3E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（万元）</w:t>
            </w:r>
          </w:p>
        </w:tc>
        <w:tc>
          <w:tcPr>
            <w:tcW w:w="6370" w:type="dxa"/>
            <w:gridSpan w:val="3"/>
            <w:shd w:val="clear" w:color="auto" w:fill="auto"/>
            <w:vAlign w:val="center"/>
          </w:tcPr>
          <w:p w14:paraId="4E35C01E"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 w14:paraId="0CAF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32D6EA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上年度人均营业收入</w:t>
            </w:r>
          </w:p>
          <w:p w14:paraId="0D515B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（万元）</w:t>
            </w:r>
          </w:p>
        </w:tc>
        <w:tc>
          <w:tcPr>
            <w:tcW w:w="6370" w:type="dxa"/>
            <w:gridSpan w:val="3"/>
            <w:shd w:val="clear" w:color="auto" w:fill="auto"/>
            <w:vAlign w:val="center"/>
          </w:tcPr>
          <w:p w14:paraId="7378046A">
            <w:pPr>
              <w:spacing w:line="40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08B0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17D137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已有数字化转型投入</w:t>
            </w:r>
          </w:p>
          <w:p w14:paraId="730BC27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（万元）</w:t>
            </w:r>
          </w:p>
        </w:tc>
        <w:tc>
          <w:tcPr>
            <w:tcW w:w="6370" w:type="dxa"/>
            <w:gridSpan w:val="3"/>
            <w:shd w:val="clear" w:color="auto" w:fill="auto"/>
            <w:vAlign w:val="center"/>
          </w:tcPr>
          <w:p w14:paraId="49D2C12A">
            <w:pPr>
              <w:spacing w:line="400" w:lineRule="exact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</w:tbl>
    <w:p w14:paraId="3D363B21">
      <w:pPr>
        <w:rPr>
          <w:rFonts w:hint="eastAsia" w:ascii="仿宋_GB2312" w:hAnsi="仿宋_GB2312" w:eastAsia="仿宋_GB2312" w:cs="仿宋_GB2312"/>
          <w:b/>
          <w:bCs/>
          <w:sz w:val="28"/>
          <w:szCs w:val="36"/>
          <w:lang w:eastAsia="zh-CN"/>
        </w:rPr>
        <w:sectPr>
          <w:footerReference r:id="rId4" w:type="default"/>
          <w:pgSz w:w="11906" w:h="16839"/>
          <w:pgMar w:top="2098" w:right="1474" w:bottom="1417" w:left="1587" w:header="0" w:footer="992" w:gutter="0"/>
          <w:pgNumType w:fmt="numberInDash"/>
          <w:cols w:space="0" w:num="1"/>
        </w:sectPr>
      </w:pPr>
    </w:p>
    <w:tbl>
      <w:tblPr>
        <w:tblStyle w:val="8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6370"/>
      </w:tblGrid>
      <w:tr w14:paraId="1825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808" w:type="dxa"/>
            <w:gridSpan w:val="2"/>
            <w:shd w:val="clear" w:color="auto" w:fill="F1F1F1" w:themeFill="background1" w:themeFillShade="F2"/>
            <w:vAlign w:val="center"/>
          </w:tcPr>
          <w:p w14:paraId="2E604EDA">
            <w:pPr>
              <w:rPr>
                <w:rFonts w:eastAsia="方正仿宋_GBK" w:cs="方正仿宋_GBK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eastAsia="zh-CN"/>
              </w:rPr>
              <w:t>第二部分：企业数字化现状</w:t>
            </w:r>
          </w:p>
        </w:tc>
      </w:tr>
      <w:tr w14:paraId="17A8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18580E0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数字化转型</w:t>
            </w:r>
          </w:p>
          <w:p w14:paraId="44A86B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自评测等级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273DCBC0">
            <w:pPr>
              <w:spacing w:line="400" w:lineRule="exact"/>
              <w:ind w:firstLine="210" w:firstLineChars="1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无等级 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一级 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二级 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三级 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四级</w:t>
            </w:r>
          </w:p>
          <w:p w14:paraId="49AEC6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评测</w:t>
            </w:r>
            <w:r>
              <w:rPr>
                <w:rFonts w:hint="eastAsia" w:ascii="仿宋_GB2312" w:hAnsi="仿宋_GB2312" w:eastAsia="仿宋_GB2312" w:cs="仿宋_GB2312"/>
              </w:rPr>
              <w:t>网址：</w:t>
            </w:r>
            <w:r>
              <w:rPr>
                <w:rFonts w:ascii="Times New Roman" w:hAnsi="Times New Roman" w:eastAsia="仿宋_GB2312" w:cs="Times New Roman"/>
                <w:lang w:eastAsia="zh-CN" w:bidi="ar"/>
              </w:rPr>
              <w:t>https://ucenter.miit.gov.cn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</w:tr>
      <w:tr w14:paraId="30FC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2C8DB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创新维度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4950B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尽量用若干定量指标描述，用序号分点描述。</w:t>
            </w:r>
          </w:p>
          <w:p w14:paraId="6AC8E5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例如:</w:t>
            </w:r>
          </w:p>
          <w:p w14:paraId="4DB67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1、研发经费占营业收入比例为xx%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br w:type="textWrapping"/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2、关键工序数控化率为xx%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br w:type="textWrapping"/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3、......</w:t>
            </w:r>
          </w:p>
        </w:tc>
      </w:tr>
      <w:tr w14:paraId="03DB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5755D8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市场维度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05FD3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尽量用若干定量指标描述，用序号分点描述。</w:t>
            </w:r>
          </w:p>
          <w:p w14:paraId="6C42F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例如:</w:t>
            </w:r>
          </w:p>
          <w:p w14:paraId="02BE5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1、销售额为x万元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br w:type="textWrapping"/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2、主营市场占有率为xx%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br w:type="textWrapping"/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3、......</w:t>
            </w:r>
          </w:p>
        </w:tc>
      </w:tr>
      <w:tr w14:paraId="4E17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7DDCBD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提质维度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3A1E7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尽量用若干定量指标描述，用序号分点描述。</w:t>
            </w:r>
          </w:p>
          <w:p w14:paraId="2DA444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例如:1、平均核心产品合格率为xx%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br w:type="textWrapping"/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2、月度平均产品合格率为xx%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br w:type="textWrapping"/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3、......</w:t>
            </w:r>
          </w:p>
        </w:tc>
      </w:tr>
      <w:tr w14:paraId="3720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0867C8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lang w:eastAsia="zh-CN"/>
              </w:rPr>
              <w:t>降</w:t>
            </w:r>
            <w:r>
              <w:rPr>
                <w:rFonts w:hint="eastAsia" w:ascii="仿宋_GB2312" w:hAnsi="___WRD_EMBED_SUB_46" w:eastAsia="仿宋_GB2312" w:cs="___WRD_EMBED_SUB_46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维度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5104F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尽量用若干定量指标描述，用序号分点描述。</w:t>
            </w:r>
          </w:p>
          <w:p w14:paraId="6B45C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例如:</w:t>
            </w:r>
          </w:p>
          <w:p w14:paraId="20F63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1、生产成本为xx万元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br w:type="textWrapping"/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2、管理成本为xx%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br w:type="textWrapping"/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3、......</w:t>
            </w:r>
          </w:p>
        </w:tc>
      </w:tr>
      <w:tr w14:paraId="5610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532B93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lang w:eastAsia="zh-CN"/>
              </w:rPr>
              <w:t>增</w:t>
            </w:r>
            <w:r>
              <w:rPr>
                <w:rFonts w:hint="eastAsia" w:ascii="仿宋_GB2312" w:hAnsi="___WRD_EMBED_SUB_46" w:eastAsia="仿宋_GB2312" w:cs="___WRD_EMBED_SUB_46"/>
                <w:lang w:eastAsia="zh-CN"/>
              </w:rPr>
              <w:t>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维度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08989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尽量用若干定量指标描述，用序号分点描述。</w:t>
            </w:r>
          </w:p>
          <w:p w14:paraId="2F9CD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例如:</w:t>
            </w:r>
          </w:p>
          <w:p w14:paraId="47C85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1、销售订单准时交货率为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xx%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br w:type="textWrapping"/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2、采购订单准时交货率为xx%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br w:type="textWrapping"/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3、......</w:t>
            </w:r>
          </w:p>
        </w:tc>
      </w:tr>
      <w:tr w14:paraId="6C6D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28DD2D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lang w:eastAsia="zh-CN"/>
              </w:rPr>
              <w:t>绿</w:t>
            </w:r>
            <w:r>
              <w:rPr>
                <w:rFonts w:hint="eastAsia" w:ascii="仿宋_GB2312" w:hAnsi="___WRD_EMBED_SUB_46" w:eastAsia="仿宋_GB2312" w:cs="___WRD_EMBED_SUB_46"/>
                <w:lang w:eastAsia="zh-CN"/>
              </w:rPr>
              <w:t>色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维度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3BAA38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尽量用若干定量指标描述，用序号分点描述。</w:t>
            </w:r>
          </w:p>
          <w:p w14:paraId="4B68A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例如:</w:t>
            </w:r>
          </w:p>
          <w:p w14:paraId="41754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1、废水排放量为xxx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br w:type="textWrapping"/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2、废气排放量为xxx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br w:type="textWrapping"/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3、......</w:t>
            </w:r>
          </w:p>
        </w:tc>
      </w:tr>
      <w:tr w14:paraId="1AD0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68040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lang w:eastAsia="zh-CN"/>
              </w:rPr>
              <w:t>安</w:t>
            </w:r>
            <w:r>
              <w:rPr>
                <w:rFonts w:hint="eastAsia" w:ascii="仿宋_GB2312" w:hAnsi="___WRD_EMBED_SUB_46" w:eastAsia="仿宋_GB2312" w:cs="___WRD_EMBED_SUB_46"/>
                <w:lang w:eastAsia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维度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389A3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尽量用若干定量指标描述，用序号分点描述。</w:t>
            </w:r>
          </w:p>
          <w:p w14:paraId="4686D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例如:</w:t>
            </w:r>
          </w:p>
          <w:p w14:paraId="5A451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1、事故率xx%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br w:type="textWrapping"/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2、安排培训合格率为xx%</w:t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br w:type="textWrapping"/>
            </w:r>
            <w:r>
              <w:rPr>
                <w:rFonts w:hint="default" w:ascii="仿宋_GB2312" w:hAnsi="微软雅黑" w:eastAsia="仿宋_GB2312" w:cs="微软雅黑"/>
                <w:lang w:val="en-US" w:eastAsia="zh-CN"/>
              </w:rPr>
              <w:t>3、.....</w:t>
            </w:r>
          </w:p>
        </w:tc>
      </w:tr>
      <w:tr w14:paraId="231B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44F0BC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微软雅黑" w:eastAsia="仿宋_GB2312" w:cs="微软雅黑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lang w:eastAsia="zh-CN"/>
              </w:rPr>
              <w:t>其他维度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0FF83F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微软雅黑" w:eastAsia="仿宋_GB2312" w:cs="微软雅黑"/>
                <w:lang w:eastAsia="zh-CN"/>
              </w:rPr>
            </w:pPr>
            <w:r>
              <w:rPr>
                <w:rFonts w:hint="eastAsia" w:ascii="仿宋_GB2312" w:hAnsi="微软雅黑" w:eastAsia="仿宋_GB2312" w:cs="微软雅黑"/>
                <w:lang w:val="en-US" w:eastAsia="zh-CN"/>
              </w:rPr>
              <w:t>尽量用若干定量指标描述，用序号分点描述。</w:t>
            </w:r>
          </w:p>
        </w:tc>
      </w:tr>
    </w:tbl>
    <w:p w14:paraId="2EF60B5E">
      <w:pPr>
        <w:spacing w:line="300" w:lineRule="exact"/>
        <w:jc w:val="center"/>
        <w:rPr>
          <w:rFonts w:hint="eastAsia" w:ascii="仿宋_GB2312" w:hAnsi="仿宋_GB2312" w:eastAsia="仿宋_GB2312" w:cs="仿宋_GB2312"/>
          <w:lang w:eastAsia="zh-CN"/>
        </w:rPr>
        <w:sectPr>
          <w:footerReference r:id="rId5" w:type="default"/>
          <w:pgSz w:w="11906" w:h="16839"/>
          <w:pgMar w:top="2098" w:right="1474" w:bottom="1417" w:left="1587" w:header="850" w:footer="992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8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37"/>
        <w:gridCol w:w="737"/>
        <w:gridCol w:w="737"/>
        <w:gridCol w:w="5633"/>
      </w:tblGrid>
      <w:tr w14:paraId="379A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8" w:type="dxa"/>
            <w:gridSpan w:val="5"/>
            <w:shd w:val="clear" w:color="auto" w:fill="F1F1F1" w:themeFill="background1" w:themeFillShade="F2"/>
            <w:vAlign w:val="center"/>
          </w:tcPr>
          <w:p w14:paraId="6060F38F">
            <w:pPr>
              <w:rPr>
                <w:rFonts w:eastAsia="宋体" w:cs="宋体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eastAsia="zh-CN"/>
              </w:rPr>
              <w:t>第三部分：企业数字化转型需求</w:t>
            </w:r>
          </w:p>
        </w:tc>
      </w:tr>
      <w:tr w14:paraId="76DD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 w14:paraId="73BE22F6">
            <w:pPr>
              <w:jc w:val="center"/>
              <w:rPr>
                <w:rFonts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序号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4E5BB">
            <w:pPr>
              <w:jc w:val="center"/>
              <w:rPr>
                <w:rFonts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一级场景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860A598">
            <w:pPr>
              <w:jc w:val="center"/>
              <w:rPr>
                <w:rFonts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二级场景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DEFD5D">
            <w:pPr>
              <w:jc w:val="center"/>
              <w:rPr>
                <w:rFonts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三级场景</w:t>
            </w:r>
          </w:p>
        </w:tc>
        <w:tc>
          <w:tcPr>
            <w:tcW w:w="5633" w:type="dxa"/>
            <w:shd w:val="clear" w:color="auto" w:fill="auto"/>
            <w:vAlign w:val="center"/>
          </w:tcPr>
          <w:p w14:paraId="78B49B19">
            <w:pPr>
              <w:jc w:val="center"/>
              <w:rPr>
                <w:rFonts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问题及需求</w:t>
            </w:r>
          </w:p>
          <w:p w14:paraId="569864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（逐条列出，各级场景详见</w:t>
            </w:r>
          </w:p>
          <w:p w14:paraId="3BA1459E">
            <w:pPr>
              <w:jc w:val="center"/>
              <w:rPr>
                <w:rFonts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附件2《中小企业数字化转型场景清单》）</w:t>
            </w:r>
          </w:p>
        </w:tc>
      </w:tr>
      <w:tr w14:paraId="1A29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 w14:paraId="096B87C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示例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A442D6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产品生命周期数字化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FE38D4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38DF76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功能性能仿真分析</w:t>
            </w:r>
          </w:p>
        </w:tc>
        <w:tc>
          <w:tcPr>
            <w:tcW w:w="5633" w:type="dxa"/>
            <w:shd w:val="clear" w:color="auto" w:fill="auto"/>
            <w:vAlign w:val="center"/>
          </w:tcPr>
          <w:p w14:paraId="16EA0C7D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示例：汽车零部件及配件制造行业的中小企业在产品设计环节中，一是汽车零部件的复杂性和多样性使得建立准确的模型变得困难，可能会导致仿真结果与实际情况存在差异，对模拟仿真的功能需求更高。二是模拟仿真通常需要大量的计算资源和时间，特别是对于复杂的汽车零部件系统，增加了制造商的成本和时间投入，限制了仿真的规模和深度。</w:t>
            </w:r>
          </w:p>
        </w:tc>
      </w:tr>
      <w:tr w14:paraId="49FF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 w14:paraId="6A061AE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F9386D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26DEBDF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4B1F32C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33" w:type="dxa"/>
            <w:shd w:val="clear" w:color="auto" w:fill="auto"/>
            <w:vAlign w:val="center"/>
          </w:tcPr>
          <w:p w14:paraId="6A2ED6D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54B1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175" w:type="dxa"/>
            <w:gridSpan w:val="4"/>
            <w:shd w:val="clear" w:color="auto" w:fill="auto"/>
            <w:vAlign w:val="center"/>
          </w:tcPr>
          <w:p w14:paraId="3B7C24E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根据需求，勾选希望开展数字化转型的环节（多选）</w:t>
            </w:r>
          </w:p>
        </w:tc>
        <w:tc>
          <w:tcPr>
            <w:tcW w:w="5633" w:type="dxa"/>
            <w:shd w:val="clear" w:color="auto" w:fill="auto"/>
            <w:vAlign w:val="center"/>
          </w:tcPr>
          <w:p w14:paraId="43E55229">
            <w:pPr>
              <w:spacing w:line="400" w:lineRule="exac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研发设计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生产制造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仓储物流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市场营销</w:t>
            </w:r>
          </w:p>
          <w:p w14:paraId="07EC6D65">
            <w:pPr>
              <w:spacing w:line="400" w:lineRule="exac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产品/服务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供应链管理</w:t>
            </w:r>
          </w:p>
          <w:p w14:paraId="20FD0CE0">
            <w:pPr>
              <w:spacing w:line="400" w:lineRule="exact"/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运营管理（人力、财务、资产管理等）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其他</w:t>
            </w:r>
          </w:p>
        </w:tc>
      </w:tr>
      <w:tr w14:paraId="1245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175" w:type="dxa"/>
            <w:gridSpan w:val="4"/>
            <w:shd w:val="clear" w:color="auto" w:fill="auto"/>
            <w:vAlign w:val="center"/>
          </w:tcPr>
          <w:p w14:paraId="26A2B2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2025年-2026年数字化转型</w:t>
            </w:r>
          </w:p>
          <w:p w14:paraId="2F195F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拟投入预算</w:t>
            </w:r>
          </w:p>
        </w:tc>
        <w:tc>
          <w:tcPr>
            <w:tcW w:w="5633" w:type="dxa"/>
            <w:shd w:val="clear" w:color="auto" w:fill="auto"/>
            <w:vAlign w:val="center"/>
          </w:tcPr>
          <w:p w14:paraId="46F06735">
            <w:pPr>
              <w:pStyle w:val="4"/>
              <w:tabs>
                <w:tab w:val="left" w:pos="3780"/>
              </w:tabs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5万以下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5万-20万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20万-50万</w:t>
            </w:r>
          </w:p>
          <w:p w14:paraId="2C11F7C4">
            <w:pPr>
              <w:pStyle w:val="4"/>
              <w:tabs>
                <w:tab w:val="left" w:pos="3780"/>
              </w:tabs>
              <w:spacing w:line="400" w:lineRule="exact"/>
              <w:rPr>
                <w:rFonts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50万-100万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>100万以上</w:t>
            </w:r>
          </w:p>
        </w:tc>
      </w:tr>
      <w:tr w14:paraId="3018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175" w:type="dxa"/>
            <w:gridSpan w:val="4"/>
            <w:shd w:val="clear" w:color="auto" w:fill="auto"/>
            <w:vAlign w:val="center"/>
          </w:tcPr>
          <w:p w14:paraId="04358A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希望得到服务商的支持和建议</w:t>
            </w:r>
          </w:p>
        </w:tc>
        <w:tc>
          <w:tcPr>
            <w:tcW w:w="5633" w:type="dxa"/>
            <w:shd w:val="clear" w:color="auto" w:fill="auto"/>
            <w:vAlign w:val="center"/>
          </w:tcPr>
          <w:p w14:paraId="602AA7EF">
            <w:pPr>
              <w:spacing w:line="400" w:lineRule="exact"/>
              <w:rPr>
                <w:rFonts w:ascii="仿宋_GB2312" w:hAnsi="仿宋_GB2312" w:eastAsia="仿宋_GB2312" w:cs="仿宋_GB2312"/>
                <w:color w:val="auto"/>
                <w:sz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在服务过程中快速响应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eastAsia="zh-CN"/>
              </w:rPr>
              <w:t>提供性价比高的产品和服务</w:t>
            </w:r>
          </w:p>
          <w:p w14:paraId="471A087A">
            <w:pPr>
              <w:spacing w:line="400" w:lineRule="exac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开展企业数字化改造培训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开展企业精益生产培训</w:t>
            </w:r>
          </w:p>
          <w:p w14:paraId="64A6D685">
            <w:pPr>
              <w:pStyle w:val="3"/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eastAsia="zh-CN"/>
              </w:rPr>
              <w:t>其他</w:t>
            </w:r>
          </w:p>
        </w:tc>
      </w:tr>
      <w:tr w14:paraId="28DC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175" w:type="dxa"/>
            <w:gridSpan w:val="4"/>
            <w:shd w:val="clear" w:color="auto" w:fill="auto"/>
            <w:vAlign w:val="center"/>
          </w:tcPr>
          <w:p w14:paraId="68F555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希望得到政府的支持和建议</w:t>
            </w:r>
          </w:p>
        </w:tc>
        <w:tc>
          <w:tcPr>
            <w:tcW w:w="5633" w:type="dxa"/>
            <w:shd w:val="clear" w:color="auto" w:fill="auto"/>
            <w:vAlign w:val="center"/>
          </w:tcPr>
          <w:p w14:paraId="48645C1B">
            <w:pPr>
              <w:spacing w:line="400" w:lineRule="exac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开展政策宣贯工作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开展供需对接活动</w:t>
            </w:r>
          </w:p>
          <w:p w14:paraId="4EA171BB">
            <w:pPr>
              <w:spacing w:line="400" w:lineRule="exac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开展人才培训活动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开展有效监管工作</w:t>
            </w:r>
          </w:p>
          <w:p w14:paraId="707EE3FA">
            <w:pPr>
              <w:spacing w:line="4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开展调研走访工作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其他</w:t>
            </w:r>
          </w:p>
        </w:tc>
      </w:tr>
    </w:tbl>
    <w:p w14:paraId="23AF3DBA">
      <w:pPr>
        <w:spacing w:line="300" w:lineRule="exact"/>
        <w:jc w:val="center"/>
        <w:rPr>
          <w:rFonts w:hint="eastAsia" w:ascii="仿宋_GB2312" w:hAnsi="仿宋_GB2312" w:eastAsia="仿宋_GB2312" w:cs="仿宋_GB2312"/>
          <w:lang w:bidi="ar"/>
        </w:rPr>
        <w:sectPr>
          <w:footerReference r:id="rId6" w:type="default"/>
          <w:pgSz w:w="11906" w:h="16839"/>
          <w:pgMar w:top="2098" w:right="1474" w:bottom="1417" w:left="1587" w:header="850" w:footer="992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8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6370"/>
      </w:tblGrid>
      <w:tr w14:paraId="79F7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808" w:type="dxa"/>
            <w:gridSpan w:val="2"/>
            <w:shd w:val="clear" w:color="auto" w:fill="F1F1F1" w:themeFill="background1" w:themeFillShade="F2"/>
            <w:vAlign w:val="center"/>
          </w:tcPr>
          <w:p w14:paraId="17CBD564">
            <w:pPr>
              <w:spacing w:line="300" w:lineRule="exact"/>
              <w:rPr>
                <w:rFonts w:eastAsia="方正仿宋_GBK" w:cs="方正仿宋_GBK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eastAsia="zh-CN"/>
              </w:rPr>
              <w:t>第四部分：其他</w:t>
            </w:r>
          </w:p>
        </w:tc>
      </w:tr>
      <w:tr w14:paraId="61DC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0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423874B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信用承诺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2B5E7AEC">
            <w:pPr>
              <w:spacing w:line="400" w:lineRule="exact"/>
              <w:ind w:firstLine="420" w:firstLineChars="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企业全称）自愿申报龙岩市中小企业数字化转型试点企业，符合申报通知要求，并承诺企业信用良好，所提供的申报资料及附件均合法、真实、有效、准确、完整，无任何伪造、修改、虚假成份，并对所提供资料的真实性负责。如有虚假，将承担因此所产生的一切法律责任。</w:t>
            </w:r>
          </w:p>
          <w:p w14:paraId="3C117873">
            <w:pPr>
              <w:spacing w:line="400" w:lineRule="exact"/>
              <w:ind w:firstLine="420" w:firstLineChars="200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52A0CB7">
            <w:pPr>
              <w:spacing w:line="400" w:lineRule="exact"/>
              <w:ind w:firstLine="420" w:firstLineChars="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承诺企业全称（加盖公章）：</w:t>
            </w:r>
          </w:p>
          <w:p w14:paraId="712C63F2">
            <w:pPr>
              <w:spacing w:line="400" w:lineRule="exact"/>
              <w:ind w:firstLine="420" w:firstLineChars="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032A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0" w:hRule="atLeast"/>
          <w:jc w:val="center"/>
        </w:trPr>
        <w:tc>
          <w:tcPr>
            <w:tcW w:w="2438" w:type="dxa"/>
            <w:shd w:val="clear" w:color="auto" w:fill="auto"/>
            <w:vAlign w:val="center"/>
          </w:tcPr>
          <w:p w14:paraId="029D69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相关证明材料</w:t>
            </w:r>
          </w:p>
        </w:tc>
        <w:tc>
          <w:tcPr>
            <w:tcW w:w="6370" w:type="dxa"/>
            <w:shd w:val="clear" w:color="auto" w:fill="auto"/>
            <w:vAlign w:val="center"/>
          </w:tcPr>
          <w:p w14:paraId="1361A703">
            <w:pPr>
              <w:spacing w:line="400" w:lineRule="exac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申报企业需提供相关证明材料并加盖公章，相关证明材料包括但不限于：</w:t>
            </w:r>
          </w:p>
          <w:p w14:paraId="583DBD55">
            <w:pPr>
              <w:spacing w:line="400" w:lineRule="exac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1.企业营业执照（或“三证合一”执照）；</w:t>
            </w:r>
          </w:p>
          <w:p w14:paraId="3C5995B6">
            <w:pPr>
              <w:spacing w:line="400" w:lineRule="exac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2.上一年度财务审计报告（没有上一年度财务审计报告的应提供相关财务报表）；</w:t>
            </w:r>
          </w:p>
          <w:p w14:paraId="4BDABCC0">
            <w:pPr>
              <w:spacing w:line="400" w:lineRule="exac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3.中小企业数字化水平自评测等级报告；</w:t>
            </w:r>
          </w:p>
          <w:p w14:paraId="79094F6A">
            <w:pPr>
              <w:spacing w:line="400" w:lineRule="exac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4.荣誉资质和相关奖励证明；</w:t>
            </w:r>
          </w:p>
          <w:p w14:paraId="5C2D6D81">
            <w:pPr>
              <w:spacing w:line="400" w:lineRule="exac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5.申报企业提供于提交申报文件当月在信用中国网站（www.creditchina.gov.cn）下载的信用报告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</w:tbl>
    <w:p w14:paraId="754BB212">
      <w:pPr>
        <w:pStyle w:val="4"/>
        <w:spacing w:line="273" w:lineRule="auto"/>
        <w:sectPr>
          <w:footerReference r:id="rId7" w:type="default"/>
          <w:pgSz w:w="11906" w:h="16839"/>
          <w:pgMar w:top="2098" w:right="1474" w:bottom="1417" w:left="1587" w:header="850" w:footer="992" w:gutter="0"/>
          <w:pgNumType w:fmt="numberInDash"/>
          <w:cols w:space="0" w:num="1"/>
          <w:rtlGutter w:val="0"/>
          <w:docGrid w:linePitch="0" w:charSpace="0"/>
        </w:sectPr>
      </w:pPr>
    </w:p>
    <w:p w14:paraId="0C4FDDC3">
      <w:pPr>
        <w:spacing w:before="101" w:line="230" w:lineRule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附件2</w:t>
      </w:r>
    </w:p>
    <w:p w14:paraId="3086351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napToGrid/>
          <w:spacing w:val="0"/>
          <w:kern w:val="36"/>
          <w:sz w:val="44"/>
          <w:szCs w:val="44"/>
          <w:lang w:eastAsia="zh-CN"/>
        </w:rPr>
        <w:t>中小企业数字化转型场景清单</w:t>
      </w:r>
    </w:p>
    <w:tbl>
      <w:tblPr>
        <w:tblStyle w:val="8"/>
        <w:tblpPr w:leftFromText="180" w:rightFromText="180" w:vertAnchor="text" w:horzAnchor="page" w:tblpX="1763" w:tblpY="26"/>
        <w:tblOverlap w:val="never"/>
        <w:tblW w:w="48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2355"/>
        <w:gridCol w:w="4060"/>
      </w:tblGrid>
      <w:tr w14:paraId="1597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tblHeader/>
        </w:trPr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一级场景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二级场景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三级场景</w:t>
            </w:r>
          </w:p>
        </w:tc>
      </w:tr>
      <w:tr w14:paraId="001B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47DA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1.产品生命周期数字化</w:t>
            </w: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DE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 产品设计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D4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1.1.1 数字化建模及可视化设计</w:t>
            </w:r>
          </w:p>
        </w:tc>
      </w:tr>
      <w:tr w14:paraId="0153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9E3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B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D1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1.1.2 功能性能仿真分析</w:t>
            </w:r>
          </w:p>
        </w:tc>
      </w:tr>
      <w:tr w14:paraId="5CE4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9CFD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4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93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1.1.3 研发项目集成管理</w:t>
            </w:r>
          </w:p>
        </w:tc>
      </w:tr>
      <w:tr w14:paraId="4FA8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438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5A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1.2 工艺设计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BD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1.2.1 工艺基础信息管理</w:t>
            </w:r>
          </w:p>
        </w:tc>
      </w:tr>
      <w:tr w14:paraId="6CAA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4A9C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90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26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1.2.2 工艺数据结构化管理</w:t>
            </w:r>
          </w:p>
        </w:tc>
      </w:tr>
      <w:tr w14:paraId="7FF9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22B8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4A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73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1.2.3 工艺设计验证与仿真</w:t>
            </w:r>
          </w:p>
        </w:tc>
      </w:tr>
      <w:tr w14:paraId="6429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1F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58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1.3 营销管理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52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1.3.1 营销过程数字化管理</w:t>
            </w:r>
          </w:p>
        </w:tc>
      </w:tr>
      <w:tr w14:paraId="407D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252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B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46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1.3.2 互联网营销</w:t>
            </w:r>
          </w:p>
        </w:tc>
      </w:tr>
      <w:tr w14:paraId="0539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423F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6F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B3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1.3.3 产供销协同</w:t>
            </w:r>
          </w:p>
        </w:tc>
      </w:tr>
      <w:tr w14:paraId="05CD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F7C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8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8D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1.3.4 精准营销</w:t>
            </w:r>
          </w:p>
        </w:tc>
      </w:tr>
      <w:tr w14:paraId="0465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D7F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F0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1.4 售后服务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59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1.4.1 客户服务管理</w:t>
            </w:r>
          </w:p>
        </w:tc>
      </w:tr>
      <w:tr w14:paraId="2A99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221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F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17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1.4.2 电子客户服务</w:t>
            </w:r>
          </w:p>
        </w:tc>
      </w:tr>
      <w:tr w14:paraId="197C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3E4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9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CB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1.4.3 远程运维服务管理</w:t>
            </w:r>
          </w:p>
        </w:tc>
      </w:tr>
      <w:tr w14:paraId="2F05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DC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2.生产执行数字化</w:t>
            </w: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BB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2.1 计划排程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9D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2.1.1 数字化计划管理</w:t>
            </w:r>
          </w:p>
        </w:tc>
      </w:tr>
      <w:tr w14:paraId="109F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C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C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CA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2.1.2 数字化计划协同</w:t>
            </w:r>
          </w:p>
        </w:tc>
      </w:tr>
      <w:tr w14:paraId="64AB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3F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A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DE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2.1.3 数字化排产与优化</w:t>
            </w:r>
          </w:p>
        </w:tc>
      </w:tr>
      <w:tr w14:paraId="0145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5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99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2.2 生产管控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B0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2.2.1 生产过程数字化管理</w:t>
            </w:r>
          </w:p>
        </w:tc>
      </w:tr>
      <w:tr w14:paraId="4E91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8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C9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32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2.2.2 自动化生产作业（离散）/先进过程控制（流程）</w:t>
            </w:r>
          </w:p>
        </w:tc>
      </w:tr>
      <w:tr w14:paraId="76D4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EC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35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07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2.2.3 工艺参数分析优化</w:t>
            </w:r>
          </w:p>
        </w:tc>
      </w:tr>
      <w:tr w14:paraId="1CF5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BE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D8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2.3 质量管理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EA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2.3.1 质量信息管理</w:t>
            </w:r>
          </w:p>
        </w:tc>
      </w:tr>
      <w:tr w14:paraId="4235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3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A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F5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2.3.2 产品质量追溯</w:t>
            </w:r>
          </w:p>
        </w:tc>
      </w:tr>
      <w:tr w14:paraId="5EBF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A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E7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21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2.3.3 质量分析与优化</w:t>
            </w:r>
          </w:p>
        </w:tc>
      </w:tr>
      <w:tr w14:paraId="77CB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E1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1A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2.4 设备管理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18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2.4.1 数字化设备管理</w:t>
            </w:r>
          </w:p>
        </w:tc>
      </w:tr>
      <w:tr w14:paraId="3E99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8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72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EE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2.4.2 设备运行实时监测</w:t>
            </w:r>
          </w:p>
        </w:tc>
      </w:tr>
      <w:tr w14:paraId="3F0C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01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06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77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2.4.3 设备故障预测</w:t>
            </w:r>
          </w:p>
        </w:tc>
      </w:tr>
      <w:tr w14:paraId="0F59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4A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EB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2.5 安全生产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F2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2.5.1 数字化安全生产管理</w:t>
            </w:r>
          </w:p>
        </w:tc>
      </w:tr>
      <w:tr w14:paraId="3C29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C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9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3B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2.5.2 生产安全预警</w:t>
            </w:r>
          </w:p>
        </w:tc>
      </w:tr>
      <w:tr w14:paraId="6625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E9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DE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2.6 能耗管理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EC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2.6.1 能耗数据实时监测</w:t>
            </w:r>
          </w:p>
        </w:tc>
      </w:tr>
      <w:tr w14:paraId="792E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7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6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0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2.6.2 能源使用优化</w:t>
            </w:r>
          </w:p>
        </w:tc>
      </w:tr>
      <w:tr w14:paraId="2F93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49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3.供应链数字化</w:t>
            </w: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50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3.1 采购管理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62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3.1.1 供应商数字化管理</w:t>
            </w:r>
          </w:p>
        </w:tc>
      </w:tr>
      <w:tr w14:paraId="6E71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6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C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0D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3.1.2 物料需求计划生成</w:t>
            </w:r>
          </w:p>
        </w:tc>
      </w:tr>
      <w:tr w14:paraId="615B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B6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0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DA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3.1.3 供应链数字化协同</w:t>
            </w:r>
          </w:p>
        </w:tc>
      </w:tr>
      <w:tr w14:paraId="2F58A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9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6C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3.2 仓储物流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3D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3.2.1 仓储运行数字化管理</w:t>
            </w:r>
          </w:p>
        </w:tc>
      </w:tr>
      <w:tr w14:paraId="6988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C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5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62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3.2.2 自动化仓储作业</w:t>
            </w:r>
          </w:p>
        </w:tc>
      </w:tr>
      <w:tr w14:paraId="7D0D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0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1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22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3.2.3 物料精准配送与物流监控</w:t>
            </w:r>
          </w:p>
        </w:tc>
      </w:tr>
      <w:tr w14:paraId="73A2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C6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4.决策管理数字化</w:t>
            </w: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21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4.1 财务管理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F1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4.1.1 数字化财务管理</w:t>
            </w:r>
          </w:p>
        </w:tc>
      </w:tr>
      <w:tr w14:paraId="528E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58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7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DE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4.1.2 业财一体化</w:t>
            </w:r>
          </w:p>
        </w:tc>
      </w:tr>
      <w:tr w14:paraId="272F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3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B0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4.2 人力资源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DC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4.2.1 数字化人力资源管理</w:t>
            </w:r>
          </w:p>
        </w:tc>
      </w:tr>
      <w:tr w14:paraId="666D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E5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52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4.3 协同办公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13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4.3.1 信息化协同办公</w:t>
            </w:r>
          </w:p>
        </w:tc>
      </w:tr>
      <w:tr w14:paraId="742A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D4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B1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4.4 决策支持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7B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4.4.1 智能经营决策</w:t>
            </w:r>
          </w:p>
        </w:tc>
      </w:tr>
      <w:tr w14:paraId="5DDA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5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5.人工智能应用场景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C5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人工智能应用场景</w:t>
            </w:r>
          </w:p>
        </w:tc>
        <w:tc>
          <w:tcPr>
            <w:tcW w:w="2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98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  <w:t>人工智能应用场景</w:t>
            </w:r>
          </w:p>
        </w:tc>
      </w:tr>
    </w:tbl>
    <w:p w14:paraId="4571C66E">
      <w:pPr>
        <w:spacing w:line="46" w:lineRule="exact"/>
      </w:pPr>
    </w:p>
    <w:p w14:paraId="1C404466">
      <w:pPr>
        <w:spacing w:before="43" w:line="415" w:lineRule="auto"/>
        <w:ind w:right="620"/>
        <w:rPr>
          <w:rFonts w:ascii="仿宋_GB2312" w:hAnsi="仿宋_GB2312" w:eastAsia="仿宋_GB2312" w:cs="仿宋_GB2312"/>
          <w:sz w:val="24"/>
          <w:szCs w:val="24"/>
          <w:lang w:eastAsia="zh-CN"/>
        </w:rPr>
      </w:pPr>
    </w:p>
    <w:p w14:paraId="35FBD487">
      <w:pPr>
        <w:spacing w:before="43" w:line="415" w:lineRule="auto"/>
        <w:ind w:right="620"/>
        <w:rPr>
          <w:rFonts w:ascii="仿宋_GB2312" w:hAnsi="仿宋_GB2312" w:eastAsia="仿宋_GB2312" w:cs="仿宋_GB2312"/>
          <w:sz w:val="24"/>
          <w:szCs w:val="24"/>
          <w:lang w:eastAsia="zh-CN"/>
        </w:rPr>
        <w:sectPr>
          <w:footerReference r:id="rId8" w:type="default"/>
          <w:pgSz w:w="11906" w:h="16839"/>
          <w:pgMar w:top="2098" w:right="1474" w:bottom="1417" w:left="1587" w:header="0" w:footer="993" w:gutter="0"/>
          <w:pgNumType w:fmt="numberInDash"/>
          <w:cols w:space="720" w:num="1"/>
        </w:sectPr>
      </w:pPr>
    </w:p>
    <w:p w14:paraId="734B359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FE676B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龙岩市中小企业数字化转型试点企业推荐汇总表</w:t>
      </w:r>
    </w:p>
    <w:p w14:paraId="475EC8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报送单位：（盖章）</w:t>
      </w:r>
    </w:p>
    <w:tbl>
      <w:tblPr>
        <w:tblStyle w:val="8"/>
        <w:tblW w:w="1343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689"/>
        <w:gridCol w:w="3400"/>
        <w:gridCol w:w="1651"/>
        <w:gridCol w:w="815"/>
        <w:gridCol w:w="1466"/>
        <w:gridCol w:w="912"/>
        <w:gridCol w:w="1325"/>
        <w:gridCol w:w="1325"/>
        <w:gridCol w:w="1325"/>
      </w:tblGrid>
      <w:tr w14:paraId="5A6F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所属区县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细分行业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规上企业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优质中小企业情况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当前自测数字化等级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5C96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希望开展数字化转型的环节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1855"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2025年-2026年数字化转型拟投入预算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0435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5F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50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6F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A0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5D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93BC3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___WRD_EMBED_SUB_46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826A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D84C5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D84C5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BA8C">
    <w:pPr>
      <w:spacing w:line="166" w:lineRule="auto"/>
      <w:ind w:left="7523"/>
      <w:rPr>
        <w:rFonts w:ascii="微软雅黑" w:hAnsi="微软雅黑" w:eastAsia="微软雅黑" w:cs="微软雅黑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5CD6E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45CD6E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B04C6">
    <w:pPr>
      <w:spacing w:line="166" w:lineRule="auto"/>
      <w:ind w:left="7523"/>
      <w:rPr>
        <w:rFonts w:ascii="微软雅黑" w:hAnsi="微软雅黑" w:eastAsia="微软雅黑" w:cs="微软雅黑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11430</wp:posOffset>
              </wp:positionH>
              <wp:positionV relativeFrom="paragraph">
                <wp:posOffset>0</wp:posOffset>
              </wp:positionV>
              <wp:extent cx="605790" cy="26416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CC5BE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9pt;margin-top:0pt;height:20.8pt;width:47.7pt;mso-position-horizontal-relative:margin;z-index:251661312;mso-width-relative:page;mso-height-relative:page;" filled="f" stroked="f" coordsize="21600,21600" o:gfxdata="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nsx30wAAAAQBAAAPAAAAAAAAAAEAIAAAACIAAABkcnMvZG93bnJldi54bWxQ&#10;SwECFAAUAAAACACHTuJAbu7jjDUCAABh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26CC5BE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FBE60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FBE60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67EF">
    <w:pPr>
      <w:spacing w:line="166" w:lineRule="auto"/>
      <w:ind w:left="7523"/>
      <w:rPr>
        <w:rFonts w:ascii="微软雅黑" w:hAnsi="微软雅黑" w:eastAsia="微软雅黑" w:cs="微软雅黑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F0A13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5F0A13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17220" cy="26416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D7E58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pt;width:48.6pt;mso-position-horizontal:outside;mso-position-horizontal-relative:margin;z-index:251663360;mso-width-relative:page;mso-height-relative:page;" filled="f" stroked="f" coordsize="21600,21600" o:gfxdata="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GJLp9QAAAADAQAADwAAAAAAAAABACAAAAAiAAAAZHJzL2Rvd25yZXYueG1s&#10;UEsBAhQAFAAAAAgAh07iQELfq4Y1AgAAYw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97D7E58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12599">
    <w:pPr>
      <w:spacing w:line="166" w:lineRule="auto"/>
      <w:ind w:left="7523"/>
      <w:rPr>
        <w:rFonts w:ascii="微软雅黑" w:hAnsi="微软雅黑" w:eastAsia="微软雅黑" w:cs="微软雅黑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00CEE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D00CEE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17220" cy="26416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5346EF"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pt;width:48.6pt;mso-position-horizontal:outside;mso-position-horizontal-relative:margin;z-index:251664384;mso-width-relative:page;mso-height-relative:page;" filled="f" stroked="f" coordsize="21600,21600" o:gfxdata="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BiS6fUAAAAAwEAAA8AAAAAAAAAAQAgAAAAIgAAAGRycy9kb3ducmV2Lnht&#10;bFBLAQIUABQAAAAIAIdO4kBPjN5lNgIAAGM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5346EF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7FAF2">
    <w:pPr>
      <w:spacing w:line="165" w:lineRule="auto"/>
      <w:ind w:left="7000"/>
      <w:rPr>
        <w:rFonts w:ascii="微软雅黑" w:hAnsi="微软雅黑" w:eastAsia="微软雅黑" w:cs="微软雅黑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214630</wp:posOffset>
              </wp:positionH>
              <wp:positionV relativeFrom="paragraph">
                <wp:posOffset>-11430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0319F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9pt;margin-top:-0.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QNeCZ1gAAAAk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0319F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BFD4B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0BFD4B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B4768"/>
    <w:rsid w:val="3ADB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Times New Roman" w:hAnsi="Times New Roman" w:eastAsia="Times New Roman" w:cs="Times New Roman"/>
      <w:sz w:val="24"/>
      <w:lang w:bidi="en-US"/>
    </w:rPr>
  </w:style>
  <w:style w:type="paragraph" w:styleId="4">
    <w:name w:val="Body Text"/>
    <w:basedOn w:val="1"/>
    <w:next w:val="5"/>
    <w:semiHidden/>
    <w:qFormat/>
    <w:uiPriority w:val="0"/>
  </w:style>
  <w:style w:type="paragraph" w:styleId="5">
    <w:name w:val="Body Text First Indent 2"/>
    <w:basedOn w:val="6"/>
    <w:next w:val="1"/>
    <w:unhideWhenUsed/>
    <w:qFormat/>
    <w:uiPriority w:val="99"/>
    <w:pPr>
      <w:widowControl w:val="0"/>
      <w:spacing w:after="120" w:afterLines="0"/>
      <w:ind w:left="0" w:leftChars="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3"/>
    <w:unhideWhenUsed/>
    <w:qFormat/>
    <w:uiPriority w:val="99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2025-03-26T07:53:00Z</dcterms:created>
  <dc:creator>Administrator</dc:creator>
  <cp:lastModifiedBy>Administrator</cp:lastModifiedBy>
  <dcterms:modified xsi:type="dcterms:W3CDTF">2025-03-26T07:55:39Z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348604EDA33F4425B2471C9AC5C6F75F_11</vt:lpwstr>
  </property>
  <property fmtid="{D5CDD505-2E9C-101B-9397-08002B2CF9AE}" pid="4" name="KSOTemplateDocerSaveRecord">
    <vt:lpwstr>eyJoZGlkIjoiZjcyYWZiZWZjODE4MTNhYTk0MzEwZDBmNmMwNmJjY2YifQ==</vt:lpwstr>
  </property>
</Properties>
</file>