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龙岩市农村公路“以奖代补”资金补助上限控制标准</w:t>
      </w:r>
    </w:p>
    <w:p>
      <w:pPr>
        <w:pStyle w:val="3"/>
        <w:bidi w:val="0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sz w:val="28"/>
          <w:szCs w:val="28"/>
          <w:lang w:eastAsia="zh-CN"/>
        </w:rPr>
        <w:t>一、农村公路建设改造</w:t>
      </w: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306"/>
        <w:gridCol w:w="1306"/>
        <w:gridCol w:w="1327"/>
        <w:gridCol w:w="1384"/>
        <w:gridCol w:w="1346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建设类型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奖补计算单位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武平、长汀、连城</w:t>
            </w:r>
          </w:p>
        </w:tc>
        <w:tc>
          <w:tcPr>
            <w:tcW w:w="7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永定、上杭、漳平</w:t>
            </w:r>
          </w:p>
        </w:tc>
        <w:tc>
          <w:tcPr>
            <w:tcW w:w="7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新罗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适用范围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三级及以上公路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晋级建设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万元/公里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192</w:t>
            </w:r>
          </w:p>
        </w:tc>
        <w:tc>
          <w:tcPr>
            <w:tcW w:w="7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144</w:t>
            </w:r>
          </w:p>
        </w:tc>
        <w:tc>
          <w:tcPr>
            <w:tcW w:w="7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县道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双车道四级公路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晋级建设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万元/公里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7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72</w:t>
            </w:r>
          </w:p>
        </w:tc>
        <w:tc>
          <w:tcPr>
            <w:tcW w:w="7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县道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单车道四级公路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新改建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万元/公里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74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19.2</w:t>
            </w:r>
          </w:p>
        </w:tc>
        <w:tc>
          <w:tcPr>
            <w:tcW w:w="7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14.4</w:t>
            </w:r>
          </w:p>
        </w:tc>
        <w:tc>
          <w:tcPr>
            <w:tcW w:w="7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乡道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村道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Times New Roman" w:eastAsia="仿宋_GB2312" w:cs="Times New Roman"/>
          <w:bCs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  <w:lang w:val="en-US" w:eastAsia="zh-CN"/>
        </w:rPr>
        <w:t>注: 1.单车道四级公路、拓宽至双车道且全幅重铺的项目，按基准标准控制;单车道四级公路、拼宽至双车道的项目，按基准标准的30%控制;三级公路、双车道四级公路的路面重铺(改造)项目按晋级建设基准标准的30%控制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Times New Roman" w:eastAsia="仿宋_GB2312" w:cs="Times New Roman"/>
          <w:bCs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  <w:lang w:val="en-US" w:eastAsia="zh-CN"/>
        </w:rPr>
        <w:t>2.单个项目的奖补总额，武平、长汀、连城不超过项目投资的50%，永定、上杭、漳平不超过项目投资的40%，新罗不超过项目投资的30%。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_GB2312" w:hAnsi="Times New Roman" w:eastAsia="仿宋_GB2312" w:cs="Times New Roman"/>
          <w:b/>
          <w:bCs w:val="0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sz w:val="28"/>
          <w:szCs w:val="28"/>
          <w:lang w:eastAsia="zh-CN"/>
        </w:rPr>
        <w:t>二、农村公路危桥改造</w:t>
      </w:r>
      <w:bookmarkStart w:id="0" w:name="_GoBack"/>
      <w:bookmarkEnd w:id="0"/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5"/>
        <w:gridCol w:w="2368"/>
        <w:gridCol w:w="2219"/>
        <w:gridCol w:w="1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12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武平、长汀、连城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永定、上杭、漳平</w:t>
            </w:r>
          </w:p>
        </w:tc>
        <w:tc>
          <w:tcPr>
            <w:tcW w:w="82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重建桥梁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（元/行车道面积平方米）</w:t>
            </w:r>
          </w:p>
        </w:tc>
        <w:tc>
          <w:tcPr>
            <w:tcW w:w="12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2750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2530</w:t>
            </w:r>
          </w:p>
        </w:tc>
        <w:tc>
          <w:tcPr>
            <w:tcW w:w="82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加固类</w:t>
            </w:r>
          </w:p>
        </w:tc>
        <w:tc>
          <w:tcPr>
            <w:tcW w:w="3295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按“重建类*0.5”执行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Times New Roman" w:eastAsia="仿宋_GB2312" w:cs="Times New Roman"/>
          <w:bCs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  <w:lang w:val="en-US" w:eastAsia="zh-CN"/>
        </w:rPr>
        <w:t>注: 1.单个项目的省级补助总额，武平、长汀、连城不超过项目批复建安费的60%，永定、上杭、漳平不超过项目批复建安费的50%，新罗不超过项目批复建安费的40%。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Times New Roman" w:eastAsia="仿宋_GB2312" w:cs="Times New Roman"/>
          <w:bCs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  <w:lang w:val="en-US" w:eastAsia="zh-CN"/>
        </w:rPr>
        <w:t>2.县道、乡村道重建类桥梁的行车道补助宽度，分别不超过12 米、8.5米。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_GB2312" w:hAnsi="Times New Roman" w:eastAsia="仿宋_GB2312" w:cs="Times New Roman"/>
          <w:b/>
          <w:bCs w:val="0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sz w:val="28"/>
          <w:szCs w:val="28"/>
          <w:lang w:eastAsia="zh-CN"/>
        </w:rPr>
        <w:t>三、农村公路安全生命防护工程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2"/>
        <w:gridCol w:w="2212"/>
        <w:gridCol w:w="2229"/>
        <w:gridCol w:w="2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11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武平、长汀、连城</w:t>
            </w:r>
          </w:p>
        </w:tc>
        <w:tc>
          <w:tcPr>
            <w:tcW w:w="12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永定、上杭、漳平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5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安全生命防护工程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（万元/公里）</w:t>
            </w:r>
          </w:p>
        </w:tc>
        <w:tc>
          <w:tcPr>
            <w:tcW w:w="11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6.6</w:t>
            </w:r>
          </w:p>
        </w:tc>
        <w:tc>
          <w:tcPr>
            <w:tcW w:w="120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5.5</w:t>
            </w:r>
          </w:p>
        </w:tc>
        <w:tc>
          <w:tcPr>
            <w:tcW w:w="109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Times New Roman" w:eastAsia="仿宋_GB2312" w:cs="Times New Roman"/>
          <w:bCs/>
          <w:sz w:val="24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  <w:lang w:val="en-US" w:eastAsia="zh-CN"/>
        </w:rPr>
        <w:t>注: 1.单个项目的省级补助总额，武平、长汀、连城不超过批复建安费的75%，永定、上杭、漳平不超过批复建安费的60%，新罗不超过批复建安费的45%。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lang w:val="en-US" w:eastAsia="zh-CN"/>
        </w:rPr>
      </w:pPr>
    </w:p>
    <w:sectPr>
      <w:pgSz w:w="11906" w:h="16838"/>
      <w:pgMar w:top="130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ODdmNDdiNTlmNjJiNDYxMjE4ODEwNWM0ZjkxZjYifQ=="/>
  </w:docVars>
  <w:rsids>
    <w:rsidRoot w:val="00000000"/>
    <w:rsid w:val="09AC3A55"/>
    <w:rsid w:val="14D82CFE"/>
    <w:rsid w:val="151504BB"/>
    <w:rsid w:val="1973580F"/>
    <w:rsid w:val="20713A86"/>
    <w:rsid w:val="33257A5C"/>
    <w:rsid w:val="34E10B0E"/>
    <w:rsid w:val="421621BC"/>
    <w:rsid w:val="43E65753"/>
    <w:rsid w:val="58ED6AAD"/>
    <w:rsid w:val="5AAD190B"/>
    <w:rsid w:val="5BE1386E"/>
    <w:rsid w:val="62F53238"/>
    <w:rsid w:val="6C266031"/>
    <w:rsid w:val="78560D1D"/>
    <w:rsid w:val="7DB4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qFormat/>
    <w:uiPriority w:val="0"/>
    <w:pPr>
      <w:ind w:left="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580</Words>
  <Characters>643</Characters>
  <Lines>0</Lines>
  <Paragraphs>0</Paragraphs>
  <TotalTime>0</TotalTime>
  <ScaleCrop>false</ScaleCrop>
  <LinksUpToDate>false</LinksUpToDate>
  <CharactersWithSpaces>647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Administrator.WIN-JQH191KL5BG</dc:creator>
  <cp:lastModifiedBy>HOHO</cp:lastModifiedBy>
  <dcterms:modified xsi:type="dcterms:W3CDTF">2022-11-10T07:26:57Z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4AE1FB41D7E2451994771A5263C9ADA4</vt:lpwstr>
  </property>
</Properties>
</file>