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EB" w:rsidRPr="0064329D" w:rsidRDefault="00AE4DC9" w:rsidP="00F50786">
      <w:pPr>
        <w:spacing w:line="400" w:lineRule="exact"/>
        <w:rPr>
          <w:rFonts w:ascii="黑体" w:eastAsia="黑体" w:hAnsi="黑体" w:cs="CESI黑体-GB2312"/>
          <w:color w:val="000000"/>
          <w:sz w:val="32"/>
          <w:szCs w:val="32"/>
        </w:rPr>
      </w:pPr>
      <w:r w:rsidRPr="0064329D">
        <w:rPr>
          <w:rFonts w:ascii="黑体" w:eastAsia="黑体" w:hAnsi="黑体" w:cs="CESI黑体-GB2312" w:hint="eastAsia"/>
          <w:color w:val="000000"/>
          <w:sz w:val="32"/>
          <w:szCs w:val="32"/>
        </w:rPr>
        <w:t>附件</w:t>
      </w:r>
      <w:r w:rsidRPr="0064329D">
        <w:rPr>
          <w:rFonts w:ascii="黑体" w:eastAsia="黑体" w:hAnsi="黑体" w:cs="CESI黑体-GB2312" w:hint="eastAsia"/>
          <w:color w:val="000000"/>
          <w:sz w:val="32"/>
          <w:szCs w:val="32"/>
        </w:rPr>
        <w:t>1</w:t>
      </w:r>
    </w:p>
    <w:p w:rsidR="00A468EB" w:rsidRDefault="00AE4DC9">
      <w:pPr>
        <w:spacing w:line="580" w:lineRule="exact"/>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三年行动方案实施步骤安排</w:t>
      </w:r>
    </w:p>
    <w:p w:rsidR="00A468EB" w:rsidRDefault="00A468EB">
      <w:pPr>
        <w:spacing w:line="580" w:lineRule="exact"/>
        <w:ind w:firstLineChars="200" w:firstLine="640"/>
        <w:outlineLvl w:val="0"/>
        <w:rPr>
          <w:rFonts w:ascii="仿宋_GB2312" w:eastAsia="仿宋_GB2312" w:hAnsi="仿宋_GB2312" w:cs="仿宋_GB2312"/>
          <w:color w:val="000000"/>
          <w:sz w:val="32"/>
          <w:szCs w:val="32"/>
        </w:rPr>
      </w:pPr>
    </w:p>
    <w:p w:rsidR="00A468EB" w:rsidRDefault="00AE4DC9">
      <w:pPr>
        <w:spacing w:line="580" w:lineRule="exact"/>
        <w:ind w:firstLineChars="200" w:firstLine="640"/>
        <w:outlineLvl w:val="0"/>
        <w:rPr>
          <w:rFonts w:ascii="CESI黑体-GB2312" w:eastAsia="CESI黑体-GB2312" w:hAnsi="CESI黑体-GB2312" w:cs="CESI黑体-GB2312"/>
          <w:color w:val="000000"/>
          <w:sz w:val="32"/>
          <w:szCs w:val="32"/>
        </w:rPr>
      </w:pPr>
      <w:r>
        <w:rPr>
          <w:rFonts w:ascii="CESI黑体-GB2312" w:eastAsia="CESI黑体-GB2312" w:hAnsi="CESI黑体-GB2312" w:cs="CESI黑体-GB2312" w:hint="eastAsia"/>
          <w:color w:val="000000"/>
          <w:sz w:val="32"/>
          <w:szCs w:val="32"/>
        </w:rPr>
        <w:t>一、启动阶段（</w:t>
      </w:r>
      <w:r>
        <w:rPr>
          <w:rFonts w:ascii="CESI黑体-GB2312" w:eastAsia="CESI黑体-GB2312" w:hAnsi="CESI黑体-GB2312" w:cs="CESI黑体-GB2312" w:hint="eastAsia"/>
          <w:color w:val="000000"/>
          <w:sz w:val="32"/>
          <w:szCs w:val="32"/>
        </w:rPr>
        <w:t>2023</w:t>
      </w:r>
      <w:r>
        <w:rPr>
          <w:rFonts w:ascii="CESI黑体-GB2312" w:eastAsia="CESI黑体-GB2312" w:hAnsi="CESI黑体-GB2312" w:cs="CESI黑体-GB2312" w:hint="eastAsia"/>
          <w:color w:val="000000"/>
          <w:sz w:val="32"/>
          <w:szCs w:val="32"/>
        </w:rPr>
        <w:t>年</w:t>
      </w:r>
      <w:r>
        <w:rPr>
          <w:rFonts w:ascii="CESI黑体-GB2312" w:eastAsia="CESI黑体-GB2312" w:hAnsi="CESI黑体-GB2312" w:cs="CESI黑体-GB2312" w:hint="eastAsia"/>
          <w:color w:val="000000"/>
          <w:sz w:val="32"/>
          <w:szCs w:val="32"/>
        </w:rPr>
        <w:t>6</w:t>
      </w:r>
      <w:r>
        <w:rPr>
          <w:rFonts w:ascii="CESI黑体-GB2312" w:eastAsia="CESI黑体-GB2312" w:hAnsi="CESI黑体-GB2312" w:cs="CESI黑体-GB2312" w:hint="eastAsia"/>
          <w:color w:val="000000"/>
          <w:sz w:val="32"/>
          <w:szCs w:val="32"/>
        </w:rPr>
        <w:t>月</w:t>
      </w:r>
      <w:r>
        <w:rPr>
          <w:rFonts w:ascii="CESI黑体-GB2312" w:eastAsia="CESI黑体-GB2312" w:hAnsi="CESI黑体-GB2312" w:cs="CESI黑体-GB2312" w:hint="eastAsia"/>
          <w:color w:val="000000"/>
          <w:sz w:val="32"/>
          <w:szCs w:val="32"/>
        </w:rPr>
        <w:t>-12</w:t>
      </w:r>
      <w:r>
        <w:rPr>
          <w:rFonts w:ascii="CESI黑体-GB2312" w:eastAsia="CESI黑体-GB2312" w:hAnsi="CESI黑体-GB2312" w:cs="CESI黑体-GB2312" w:hint="eastAsia"/>
          <w:color w:val="000000"/>
          <w:sz w:val="32"/>
          <w:szCs w:val="32"/>
        </w:rPr>
        <w:t>月）</w:t>
      </w:r>
    </w:p>
    <w:p w:rsidR="00A468EB" w:rsidRDefault="00AE4DC9">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全面启动</w:t>
      </w:r>
      <w:r>
        <w:rPr>
          <w:rFonts w:ascii="仿宋_GB2312" w:eastAsia="仿宋_GB2312" w:hAnsi="仿宋_GB2312" w:cs="仿宋_GB2312" w:hint="eastAsia"/>
          <w:color w:val="000000"/>
          <w:sz w:val="32"/>
          <w:szCs w:val="32"/>
        </w:rPr>
        <w:t>城市</w:t>
      </w:r>
      <w:r>
        <w:rPr>
          <w:rFonts w:ascii="仿宋_GB2312" w:eastAsia="仿宋_GB2312" w:hAnsi="仿宋_GB2312" w:cs="仿宋_GB2312" w:hint="eastAsia"/>
          <w:color w:val="000000"/>
          <w:sz w:val="32"/>
          <w:szCs w:val="32"/>
        </w:rPr>
        <w:t>便民生活圈建设三年行动计划（</w:t>
      </w:r>
      <w:r>
        <w:rPr>
          <w:rFonts w:ascii="仿宋_GB2312" w:eastAsia="仿宋_GB2312" w:hAnsi="仿宋_GB2312" w:cs="仿宋_GB2312" w:hint="eastAsia"/>
          <w:color w:val="000000"/>
          <w:sz w:val="32"/>
          <w:szCs w:val="32"/>
        </w:rPr>
        <w:t>2023</w:t>
      </w:r>
      <w:r>
        <w:rPr>
          <w:rFonts w:ascii="仿宋_GB2312" w:eastAsia="仿宋_GB2312" w:hAnsi="仿宋_GB2312" w:cs="仿宋_GB2312" w:hint="eastAsia"/>
          <w:color w:val="000000"/>
          <w:sz w:val="32"/>
          <w:szCs w:val="32"/>
        </w:rPr>
        <w:t>年底前）。分析</w:t>
      </w:r>
      <w:proofErr w:type="gramStart"/>
      <w:r>
        <w:rPr>
          <w:rFonts w:ascii="仿宋_GB2312" w:eastAsia="仿宋_GB2312" w:hAnsi="仿宋_GB2312" w:cs="仿宋_GB2312" w:hint="eastAsia"/>
          <w:color w:val="000000"/>
          <w:sz w:val="32"/>
          <w:szCs w:val="32"/>
        </w:rPr>
        <w:t>各生活</w:t>
      </w:r>
      <w:proofErr w:type="gramEnd"/>
      <w:r>
        <w:rPr>
          <w:rFonts w:ascii="仿宋_GB2312" w:eastAsia="仿宋_GB2312" w:hAnsi="仿宋_GB2312" w:cs="仿宋_GB2312" w:hint="eastAsia"/>
          <w:color w:val="000000"/>
          <w:sz w:val="32"/>
          <w:szCs w:val="32"/>
        </w:rPr>
        <w:t>圈可利用载体资源、网点存量以及分布情况，对</w:t>
      </w:r>
      <w:proofErr w:type="gramStart"/>
      <w:r>
        <w:rPr>
          <w:rFonts w:ascii="仿宋_GB2312" w:eastAsia="仿宋_GB2312" w:hAnsi="仿宋_GB2312" w:cs="仿宋_GB2312" w:hint="eastAsia"/>
          <w:color w:val="000000"/>
          <w:sz w:val="32"/>
          <w:szCs w:val="32"/>
        </w:rPr>
        <w:t>各生活</w:t>
      </w:r>
      <w:proofErr w:type="gramEnd"/>
      <w:r>
        <w:rPr>
          <w:rFonts w:ascii="仿宋_GB2312" w:eastAsia="仿宋_GB2312" w:hAnsi="仿宋_GB2312" w:cs="仿宋_GB2312" w:hint="eastAsia"/>
          <w:color w:val="000000"/>
          <w:sz w:val="32"/>
          <w:szCs w:val="32"/>
        </w:rPr>
        <w:t>圈人群结构、行为习惯、消费偏好等方面进行调查，</w:t>
      </w:r>
      <w:r>
        <w:rPr>
          <w:rFonts w:ascii="仿宋_GB2312" w:eastAsia="仿宋_GB2312" w:hAnsi="仿宋_GB2312" w:cs="仿宋_GB2312" w:hint="eastAsia"/>
          <w:color w:val="000000"/>
          <w:sz w:val="32"/>
          <w:szCs w:val="32"/>
        </w:rPr>
        <w:t>出台建设方</w:t>
      </w:r>
      <w:r>
        <w:rPr>
          <w:rFonts w:ascii="仿宋_GB2312" w:eastAsia="仿宋_GB2312" w:hAnsi="仿宋_GB2312" w:cs="仿宋_GB2312" w:hint="eastAsia"/>
          <w:color w:val="000000"/>
          <w:sz w:val="32"/>
          <w:szCs w:val="32"/>
        </w:rPr>
        <w:t>案。按照生活圈便民商业配置要求，结合具体方案，采取存量提升、连锁企业加快布局、政策引导等方式，完成</w:t>
      </w:r>
      <w:r>
        <w:rPr>
          <w:rFonts w:ascii="仿宋_GB2312" w:eastAsia="仿宋_GB2312" w:hAnsi="仿宋_GB2312" w:cs="仿宋_GB2312" w:hint="eastAsia"/>
          <w:color w:val="000000"/>
          <w:sz w:val="32"/>
          <w:szCs w:val="32"/>
        </w:rPr>
        <w:t>6-7</w:t>
      </w:r>
      <w:r>
        <w:rPr>
          <w:rFonts w:ascii="仿宋_GB2312" w:eastAsia="仿宋_GB2312" w:hAnsi="仿宋_GB2312" w:cs="仿宋_GB2312" w:hint="eastAsia"/>
          <w:color w:val="000000"/>
          <w:sz w:val="32"/>
          <w:szCs w:val="32"/>
        </w:rPr>
        <w:t>个</w:t>
      </w:r>
      <w:r>
        <w:rPr>
          <w:rFonts w:ascii="仿宋_GB2312" w:eastAsia="仿宋_GB2312" w:hAnsi="仿宋_GB2312" w:cs="仿宋_GB2312" w:hint="eastAsia"/>
          <w:color w:val="000000"/>
          <w:sz w:val="32"/>
          <w:szCs w:val="32"/>
        </w:rPr>
        <w:t>一刻钟</w:t>
      </w:r>
      <w:r>
        <w:rPr>
          <w:rFonts w:ascii="仿宋_GB2312" w:eastAsia="仿宋_GB2312" w:hAnsi="仿宋_GB2312" w:cs="仿宋_GB2312" w:hint="eastAsia"/>
          <w:color w:val="000000"/>
          <w:sz w:val="32"/>
          <w:szCs w:val="32"/>
        </w:rPr>
        <w:t>便民生活</w:t>
      </w:r>
      <w:proofErr w:type="gramStart"/>
      <w:r>
        <w:rPr>
          <w:rFonts w:ascii="仿宋_GB2312" w:eastAsia="仿宋_GB2312" w:hAnsi="仿宋_GB2312" w:cs="仿宋_GB2312" w:hint="eastAsia"/>
          <w:color w:val="000000"/>
          <w:sz w:val="32"/>
          <w:szCs w:val="32"/>
        </w:rPr>
        <w:t>圈</w:t>
      </w:r>
      <w:r>
        <w:rPr>
          <w:rFonts w:ascii="仿宋_GB2312" w:eastAsia="仿宋_GB2312" w:hAnsi="仿宋_GB2312" w:cs="仿宋_GB2312" w:hint="eastAsia"/>
          <w:color w:val="000000"/>
          <w:sz w:val="32"/>
          <w:szCs w:val="32"/>
        </w:rPr>
        <w:t>试点</w:t>
      </w:r>
      <w:proofErr w:type="gramEnd"/>
      <w:r>
        <w:rPr>
          <w:rFonts w:ascii="仿宋_GB2312" w:eastAsia="仿宋_GB2312" w:hAnsi="仿宋_GB2312" w:cs="仿宋_GB2312" w:hint="eastAsia"/>
          <w:color w:val="000000"/>
          <w:sz w:val="32"/>
          <w:szCs w:val="32"/>
        </w:rPr>
        <w:t>建设。</w:t>
      </w:r>
    </w:p>
    <w:p w:rsidR="00A468EB" w:rsidRDefault="00AE4DC9">
      <w:pPr>
        <w:spacing w:line="580" w:lineRule="exact"/>
        <w:ind w:firstLineChars="200" w:firstLine="640"/>
        <w:outlineLvl w:val="0"/>
        <w:rPr>
          <w:rFonts w:ascii="CESI黑体-GB2312" w:eastAsia="CESI黑体-GB2312" w:hAnsi="CESI黑体-GB2312" w:cs="CESI黑体-GB2312"/>
          <w:color w:val="000000"/>
          <w:sz w:val="32"/>
          <w:szCs w:val="32"/>
        </w:rPr>
      </w:pPr>
      <w:r>
        <w:rPr>
          <w:rFonts w:ascii="CESI黑体-GB2312" w:eastAsia="CESI黑体-GB2312" w:hAnsi="CESI黑体-GB2312" w:cs="CESI黑体-GB2312" w:hint="eastAsia"/>
          <w:color w:val="000000"/>
          <w:sz w:val="32"/>
          <w:szCs w:val="32"/>
        </w:rPr>
        <w:t>二、推广阶段（</w:t>
      </w:r>
      <w:r>
        <w:rPr>
          <w:rFonts w:ascii="CESI黑体-GB2312" w:eastAsia="CESI黑体-GB2312" w:hAnsi="CESI黑体-GB2312" w:cs="CESI黑体-GB2312" w:hint="eastAsia"/>
          <w:color w:val="000000"/>
          <w:sz w:val="32"/>
          <w:szCs w:val="32"/>
        </w:rPr>
        <w:t>2024</w:t>
      </w:r>
      <w:r>
        <w:rPr>
          <w:rFonts w:ascii="CESI黑体-GB2312" w:eastAsia="CESI黑体-GB2312" w:hAnsi="CESI黑体-GB2312" w:cs="CESI黑体-GB2312" w:hint="eastAsia"/>
          <w:color w:val="000000"/>
          <w:sz w:val="32"/>
          <w:szCs w:val="32"/>
        </w:rPr>
        <w:t>年</w:t>
      </w:r>
      <w:r>
        <w:rPr>
          <w:rFonts w:ascii="CESI黑体-GB2312" w:eastAsia="CESI黑体-GB2312" w:hAnsi="CESI黑体-GB2312" w:cs="CESI黑体-GB2312" w:hint="eastAsia"/>
          <w:color w:val="000000"/>
          <w:sz w:val="32"/>
          <w:szCs w:val="32"/>
        </w:rPr>
        <w:t>1</w:t>
      </w:r>
      <w:r>
        <w:rPr>
          <w:rFonts w:ascii="CESI黑体-GB2312" w:eastAsia="CESI黑体-GB2312" w:hAnsi="CESI黑体-GB2312" w:cs="CESI黑体-GB2312" w:hint="eastAsia"/>
          <w:color w:val="000000"/>
          <w:sz w:val="32"/>
          <w:szCs w:val="32"/>
        </w:rPr>
        <w:t>月</w:t>
      </w:r>
      <w:r>
        <w:rPr>
          <w:rFonts w:ascii="CESI黑体-GB2312" w:eastAsia="CESI黑体-GB2312" w:hAnsi="CESI黑体-GB2312" w:cs="CESI黑体-GB2312" w:hint="eastAsia"/>
          <w:color w:val="000000"/>
          <w:sz w:val="32"/>
          <w:szCs w:val="32"/>
        </w:rPr>
        <w:t>-12</w:t>
      </w:r>
      <w:r>
        <w:rPr>
          <w:rFonts w:ascii="CESI黑体-GB2312" w:eastAsia="CESI黑体-GB2312" w:hAnsi="CESI黑体-GB2312" w:cs="CESI黑体-GB2312" w:hint="eastAsia"/>
          <w:color w:val="000000"/>
          <w:sz w:val="32"/>
          <w:szCs w:val="32"/>
        </w:rPr>
        <w:t>月）</w:t>
      </w:r>
    </w:p>
    <w:p w:rsidR="00A468EB" w:rsidRDefault="00AE4DC9">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以点带面、示范引领</w:t>
      </w:r>
      <w:r>
        <w:rPr>
          <w:rFonts w:ascii="仿宋_GB2312" w:eastAsia="仿宋_GB2312" w:hAnsi="仿宋_GB2312" w:cs="仿宋_GB2312" w:hint="eastAsia"/>
          <w:color w:val="000000"/>
          <w:sz w:val="32"/>
          <w:szCs w:val="32"/>
        </w:rPr>
        <w:t>，加快剩余生活圈的建设进度（</w:t>
      </w:r>
      <w:r>
        <w:rPr>
          <w:rFonts w:ascii="仿宋_GB2312" w:eastAsia="仿宋_GB2312" w:hAnsi="仿宋_GB2312" w:cs="仿宋_GB2312" w:hint="eastAsia"/>
          <w:color w:val="000000"/>
          <w:sz w:val="32"/>
          <w:szCs w:val="32"/>
        </w:rPr>
        <w:t>2024</w:t>
      </w:r>
      <w:r>
        <w:rPr>
          <w:rFonts w:ascii="仿宋_GB2312" w:eastAsia="仿宋_GB2312" w:hAnsi="仿宋_GB2312" w:cs="仿宋_GB2312" w:hint="eastAsia"/>
          <w:color w:val="000000"/>
          <w:sz w:val="32"/>
          <w:szCs w:val="32"/>
        </w:rPr>
        <w:t>年底前）。通过建成生活圈的示范引领作用，带动其他生活圈的建设，查漏补缺。</w:t>
      </w:r>
      <w:proofErr w:type="gramStart"/>
      <w:r>
        <w:rPr>
          <w:rFonts w:ascii="仿宋_GB2312" w:eastAsia="仿宋_GB2312" w:hAnsi="仿宋_GB2312" w:cs="仿宋_GB2312" w:hint="eastAsia"/>
          <w:color w:val="000000"/>
          <w:sz w:val="32"/>
          <w:szCs w:val="32"/>
        </w:rPr>
        <w:t>各生活圈制定</w:t>
      </w:r>
      <w:proofErr w:type="gramEnd"/>
      <w:r>
        <w:rPr>
          <w:rFonts w:ascii="仿宋_GB2312" w:eastAsia="仿宋_GB2312" w:hAnsi="仿宋_GB2312" w:cs="仿宋_GB2312" w:hint="eastAsia"/>
          <w:color w:val="000000"/>
          <w:sz w:val="32"/>
          <w:szCs w:val="32"/>
        </w:rPr>
        <w:t>未完成的重点任务清单及完成时间表。加强部门与街镇的沟通协调，为解决问题提供政策保障。完成</w:t>
      </w:r>
      <w:r>
        <w:rPr>
          <w:rFonts w:ascii="仿宋_GB2312" w:eastAsia="仿宋_GB2312" w:hAnsi="仿宋_GB2312" w:cs="仿宋_GB2312" w:hint="eastAsia"/>
          <w:color w:val="000000"/>
          <w:sz w:val="32"/>
          <w:szCs w:val="32"/>
        </w:rPr>
        <w:t>5-6</w:t>
      </w:r>
      <w:r>
        <w:rPr>
          <w:rFonts w:ascii="仿宋_GB2312" w:eastAsia="仿宋_GB2312" w:hAnsi="仿宋_GB2312" w:cs="仿宋_GB2312" w:hint="eastAsia"/>
          <w:color w:val="000000"/>
          <w:sz w:val="32"/>
          <w:szCs w:val="32"/>
        </w:rPr>
        <w:t>个便民生活圈建设。</w:t>
      </w:r>
    </w:p>
    <w:p w:rsidR="00A468EB" w:rsidRDefault="00AE4DC9">
      <w:pPr>
        <w:spacing w:line="580" w:lineRule="exact"/>
        <w:ind w:firstLineChars="200" w:firstLine="640"/>
        <w:outlineLvl w:val="0"/>
        <w:rPr>
          <w:rFonts w:ascii="CESI黑体-GB2312" w:eastAsia="CESI黑体-GB2312" w:hAnsi="CESI黑体-GB2312" w:cs="CESI黑体-GB2312"/>
          <w:color w:val="000000"/>
          <w:sz w:val="32"/>
          <w:szCs w:val="32"/>
        </w:rPr>
      </w:pPr>
      <w:r>
        <w:rPr>
          <w:rFonts w:ascii="CESI黑体-GB2312" w:eastAsia="CESI黑体-GB2312" w:hAnsi="CESI黑体-GB2312" w:cs="CESI黑体-GB2312" w:hint="eastAsia"/>
          <w:color w:val="000000"/>
          <w:sz w:val="32"/>
          <w:szCs w:val="32"/>
        </w:rPr>
        <w:t>三、完成阶段（</w:t>
      </w:r>
      <w:r>
        <w:rPr>
          <w:rFonts w:ascii="CESI黑体-GB2312" w:eastAsia="CESI黑体-GB2312" w:hAnsi="CESI黑体-GB2312" w:cs="CESI黑体-GB2312" w:hint="eastAsia"/>
          <w:color w:val="000000"/>
          <w:sz w:val="32"/>
          <w:szCs w:val="32"/>
        </w:rPr>
        <w:t>2025</w:t>
      </w:r>
      <w:r>
        <w:rPr>
          <w:rFonts w:ascii="CESI黑体-GB2312" w:eastAsia="CESI黑体-GB2312" w:hAnsi="CESI黑体-GB2312" w:cs="CESI黑体-GB2312" w:hint="eastAsia"/>
          <w:color w:val="000000"/>
          <w:sz w:val="32"/>
          <w:szCs w:val="32"/>
        </w:rPr>
        <w:t>年</w:t>
      </w:r>
      <w:r>
        <w:rPr>
          <w:rFonts w:ascii="CESI黑体-GB2312" w:eastAsia="CESI黑体-GB2312" w:hAnsi="CESI黑体-GB2312" w:cs="CESI黑体-GB2312" w:hint="eastAsia"/>
          <w:color w:val="000000"/>
          <w:sz w:val="32"/>
          <w:szCs w:val="32"/>
        </w:rPr>
        <w:t>1</w:t>
      </w:r>
      <w:r>
        <w:rPr>
          <w:rFonts w:ascii="CESI黑体-GB2312" w:eastAsia="CESI黑体-GB2312" w:hAnsi="CESI黑体-GB2312" w:cs="CESI黑体-GB2312" w:hint="eastAsia"/>
          <w:color w:val="000000"/>
          <w:sz w:val="32"/>
          <w:szCs w:val="32"/>
        </w:rPr>
        <w:t>月</w:t>
      </w:r>
      <w:r>
        <w:rPr>
          <w:rFonts w:ascii="CESI黑体-GB2312" w:eastAsia="CESI黑体-GB2312" w:hAnsi="CESI黑体-GB2312" w:cs="CESI黑体-GB2312" w:hint="eastAsia"/>
          <w:color w:val="000000"/>
          <w:sz w:val="32"/>
          <w:szCs w:val="32"/>
        </w:rPr>
        <w:t>-12</w:t>
      </w:r>
      <w:r>
        <w:rPr>
          <w:rFonts w:ascii="CESI黑体-GB2312" w:eastAsia="CESI黑体-GB2312" w:hAnsi="CESI黑体-GB2312" w:cs="CESI黑体-GB2312" w:hint="eastAsia"/>
          <w:color w:val="000000"/>
          <w:sz w:val="32"/>
          <w:szCs w:val="32"/>
        </w:rPr>
        <w:t>月）</w:t>
      </w:r>
    </w:p>
    <w:p w:rsidR="00A468EB" w:rsidRDefault="00AE4DC9">
      <w:pPr>
        <w:spacing w:line="580" w:lineRule="exact"/>
        <w:ind w:firstLineChars="200" w:firstLine="640"/>
        <w:rPr>
          <w:rFonts w:ascii="Times New Roman" w:eastAsia="仿宋_GB2312" w:hAnsi="Times New Roman" w:cs="Times New Roman"/>
          <w:color w:val="000000"/>
          <w:sz w:val="32"/>
          <w:szCs w:val="32"/>
        </w:rPr>
      </w:pPr>
      <w:r>
        <w:rPr>
          <w:rFonts w:ascii="仿宋_GB2312" w:eastAsia="仿宋_GB2312" w:hAnsi="仿宋_GB2312" w:cs="仿宋_GB2312" w:hint="eastAsia"/>
          <w:color w:val="000000"/>
          <w:sz w:val="32"/>
          <w:szCs w:val="32"/>
        </w:rPr>
        <w:t>完成</w:t>
      </w:r>
      <w:r>
        <w:rPr>
          <w:rFonts w:ascii="仿宋_GB2312" w:eastAsia="仿宋_GB2312" w:hAnsi="仿宋_GB2312" w:cs="仿宋_GB2312" w:hint="eastAsia"/>
          <w:color w:val="000000"/>
          <w:sz w:val="32"/>
          <w:szCs w:val="32"/>
        </w:rPr>
        <w:t>5-6</w:t>
      </w:r>
      <w:r>
        <w:rPr>
          <w:rFonts w:ascii="仿宋_GB2312" w:eastAsia="仿宋_GB2312" w:hAnsi="仿宋_GB2312" w:cs="仿宋_GB2312" w:hint="eastAsia"/>
          <w:color w:val="000000"/>
          <w:sz w:val="32"/>
          <w:szCs w:val="32"/>
        </w:rPr>
        <w:t>个</w:t>
      </w:r>
      <w:r>
        <w:rPr>
          <w:rFonts w:ascii="仿宋_GB2312" w:eastAsia="仿宋_GB2312" w:hAnsi="仿宋_GB2312" w:cs="仿宋_GB2312" w:hint="eastAsia"/>
          <w:color w:val="000000"/>
          <w:sz w:val="32"/>
          <w:szCs w:val="32"/>
        </w:rPr>
        <w:t>便民</w:t>
      </w:r>
      <w:r>
        <w:rPr>
          <w:rFonts w:ascii="仿宋_GB2312" w:eastAsia="仿宋_GB2312" w:hAnsi="仿宋_GB2312" w:cs="仿宋_GB2312" w:hint="eastAsia"/>
          <w:color w:val="000000"/>
          <w:sz w:val="32"/>
          <w:szCs w:val="32"/>
        </w:rPr>
        <w:t>生活圈的建设任务，生活</w:t>
      </w:r>
      <w:proofErr w:type="gramStart"/>
      <w:r>
        <w:rPr>
          <w:rFonts w:ascii="仿宋_GB2312" w:eastAsia="仿宋_GB2312" w:hAnsi="仿宋_GB2312" w:cs="仿宋_GB2312" w:hint="eastAsia"/>
          <w:color w:val="000000"/>
          <w:sz w:val="32"/>
          <w:szCs w:val="32"/>
        </w:rPr>
        <w:t>圈</w:t>
      </w:r>
      <w:r>
        <w:rPr>
          <w:rFonts w:ascii="仿宋_GB2312" w:eastAsia="仿宋_GB2312" w:hAnsi="仿宋_GB2312" w:cs="仿宋_GB2312" w:hint="eastAsia"/>
          <w:color w:val="000000"/>
          <w:sz w:val="32"/>
          <w:szCs w:val="32"/>
        </w:rPr>
        <w:t>居民</w:t>
      </w:r>
      <w:proofErr w:type="gramEnd"/>
      <w:r>
        <w:rPr>
          <w:rFonts w:ascii="仿宋_GB2312" w:eastAsia="仿宋_GB2312" w:hAnsi="仿宋_GB2312" w:cs="仿宋_GB2312" w:hint="eastAsia"/>
          <w:color w:val="000000"/>
          <w:sz w:val="32"/>
          <w:szCs w:val="32"/>
        </w:rPr>
        <w:t>满意度得到提高，社区消费规模不断扩大，社区便民消费升级进一步加强</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社区便民服务的便利化、标准化、智慧化、品质化达到更高水平。</w:t>
      </w:r>
      <w:r>
        <w:rPr>
          <w:rFonts w:ascii="仿宋_GB2312" w:eastAsia="仿宋_GB2312" w:hAnsi="仿宋_GB2312" w:cs="仿宋_GB2312" w:hint="eastAsia"/>
          <w:color w:val="000000"/>
          <w:sz w:val="32"/>
          <w:szCs w:val="32"/>
        </w:rPr>
        <w:t>对建设工作开展评估总结，梳理典型经验，形成长效工作机制</w:t>
      </w:r>
      <w:r>
        <w:rPr>
          <w:rFonts w:ascii="Times New Roman" w:eastAsia="仿宋_GB2312" w:hAnsi="Times New Roman" w:cs="Times New Roman"/>
          <w:color w:val="000000"/>
          <w:sz w:val="32"/>
          <w:szCs w:val="32"/>
        </w:rPr>
        <w:t>。</w:t>
      </w:r>
    </w:p>
    <w:p w:rsidR="00A468EB" w:rsidRDefault="00A468EB">
      <w:pPr>
        <w:spacing w:line="600" w:lineRule="exact"/>
        <w:jc w:val="left"/>
        <w:outlineLvl w:val="0"/>
        <w:rPr>
          <w:rFonts w:ascii="Times New Roman" w:eastAsia="黑体" w:hAnsi="Times New Roman" w:cs="Times New Roman" w:hint="eastAsia"/>
          <w:color w:val="000000"/>
          <w:sz w:val="28"/>
          <w:szCs w:val="28"/>
        </w:rPr>
      </w:pPr>
    </w:p>
    <w:p w:rsidR="0064329D" w:rsidRDefault="0064329D" w:rsidP="0064329D">
      <w:pPr>
        <w:pStyle w:val="a0"/>
        <w:rPr>
          <w:rFonts w:hint="eastAsia"/>
        </w:rPr>
      </w:pPr>
    </w:p>
    <w:p w:rsidR="0064329D" w:rsidRPr="0064329D" w:rsidRDefault="0064329D" w:rsidP="0064329D">
      <w:pPr>
        <w:pStyle w:val="a4"/>
        <w:rPr>
          <w:rFonts w:hint="eastAsia"/>
        </w:rPr>
      </w:pPr>
    </w:p>
    <w:p w:rsidR="0064329D" w:rsidRPr="0064329D" w:rsidRDefault="0064329D" w:rsidP="0064329D">
      <w:pPr>
        <w:pStyle w:val="a4"/>
      </w:pPr>
    </w:p>
    <w:p w:rsidR="00A468EB" w:rsidRPr="0064329D" w:rsidRDefault="00AE4DC9" w:rsidP="0064329D">
      <w:pPr>
        <w:spacing w:line="400" w:lineRule="exact"/>
        <w:rPr>
          <w:rFonts w:ascii="黑体" w:eastAsia="黑体" w:hAnsi="黑体" w:cs="CESI黑体-GB2312"/>
          <w:color w:val="000000"/>
          <w:sz w:val="32"/>
          <w:szCs w:val="32"/>
        </w:rPr>
      </w:pPr>
      <w:r w:rsidRPr="0064329D">
        <w:rPr>
          <w:rFonts w:ascii="黑体" w:eastAsia="黑体" w:hAnsi="黑体" w:cs="CESI黑体-GB2312"/>
          <w:color w:val="000000"/>
          <w:sz w:val="32"/>
          <w:szCs w:val="32"/>
        </w:rPr>
        <w:lastRenderedPageBreak/>
        <w:t>附件</w:t>
      </w:r>
      <w:r w:rsidRPr="0064329D">
        <w:rPr>
          <w:rFonts w:ascii="黑体" w:eastAsia="黑体" w:hAnsi="黑体" w:cs="CESI黑体-GB2312"/>
          <w:color w:val="000000"/>
          <w:sz w:val="32"/>
          <w:szCs w:val="32"/>
        </w:rPr>
        <w:t>2</w:t>
      </w:r>
    </w:p>
    <w:p w:rsidR="00A468EB" w:rsidRDefault="00AE4DC9">
      <w:pPr>
        <w:spacing w:line="600" w:lineRule="exact"/>
        <w:ind w:firstLineChars="200" w:firstLine="880"/>
        <w:jc w:val="center"/>
        <w:outlineLvl w:val="0"/>
        <w:rPr>
          <w:rFonts w:ascii="Times New Roman" w:eastAsia="黑体" w:hAnsi="Times New Roman" w:cs="Times New Roman"/>
          <w:color w:val="000000"/>
          <w:sz w:val="44"/>
          <w:szCs w:val="44"/>
        </w:rPr>
      </w:pPr>
      <w:r>
        <w:rPr>
          <w:rFonts w:ascii="Times New Roman" w:eastAsia="方正小标宋_GBK" w:hAnsi="Times New Roman" w:cs="Times New Roman"/>
          <w:color w:val="000000"/>
          <w:sz w:val="44"/>
          <w:szCs w:val="44"/>
        </w:rPr>
        <w:t>一刻钟便民生活圈建设名单</w:t>
      </w:r>
    </w:p>
    <w:tbl>
      <w:tblPr>
        <w:tblpPr w:leftFromText="180" w:rightFromText="180" w:vertAnchor="text" w:horzAnchor="page" w:tblpX="1472" w:tblpY="228"/>
        <w:tblOverlap w:val="never"/>
        <w:tblW w:w="9435" w:type="dxa"/>
        <w:tblLayout w:type="fixed"/>
        <w:tblLook w:val="04A0" w:firstRow="1" w:lastRow="0" w:firstColumn="1" w:lastColumn="0" w:noHBand="0" w:noVBand="1"/>
      </w:tblPr>
      <w:tblGrid>
        <w:gridCol w:w="825"/>
        <w:gridCol w:w="1410"/>
        <w:gridCol w:w="2640"/>
        <w:gridCol w:w="1965"/>
        <w:gridCol w:w="2595"/>
      </w:tblGrid>
      <w:tr w:rsidR="00A468EB">
        <w:trPr>
          <w:trHeight w:val="90"/>
          <w:tblHeader/>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2"/>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建设时间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生活圈名称</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城区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社区</w:t>
            </w:r>
          </w:p>
        </w:tc>
      </w:tr>
      <w:tr w:rsidR="00A468EB">
        <w:trPr>
          <w:trHeight w:val="355"/>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2"/>
              <w:textAlignment w:val="center"/>
              <w:rPr>
                <w:rFonts w:ascii="仿宋_GB2312" w:eastAsia="仿宋_GB2312" w:hAnsi="仿宋_GB2312" w:cs="仿宋_GB2312"/>
                <w:b/>
                <w:bCs/>
                <w:color w:val="000000"/>
                <w:sz w:val="20"/>
                <w:szCs w:val="20"/>
              </w:rPr>
            </w:pPr>
            <w:proofErr w:type="gramStart"/>
            <w:r>
              <w:rPr>
                <w:rFonts w:ascii="仿宋_GB2312" w:eastAsia="仿宋_GB2312" w:hAnsi="仿宋_GB2312" w:cs="仿宋_GB2312" w:hint="eastAsia"/>
                <w:b/>
                <w:bCs/>
                <w:color w:val="000000"/>
                <w:kern w:val="0"/>
                <w:sz w:val="20"/>
                <w:szCs w:val="20"/>
                <w:lang w:bidi="ar"/>
              </w:rPr>
              <w:t>一</w:t>
            </w:r>
            <w:proofErr w:type="gramEnd"/>
          </w:p>
        </w:tc>
        <w:tc>
          <w:tcPr>
            <w:tcW w:w="861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spacing w:line="280" w:lineRule="exact"/>
              <w:ind w:firstLineChars="200" w:firstLine="402"/>
              <w:jc w:val="center"/>
              <w:outlineLvl w:val="0"/>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启动阶段</w:t>
            </w:r>
          </w:p>
        </w:tc>
      </w:tr>
      <w:tr w:rsidR="00A468EB">
        <w:trPr>
          <w:trHeight w:val="41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羊</w:t>
            </w:r>
            <w:proofErr w:type="gramStart"/>
            <w:r>
              <w:rPr>
                <w:rFonts w:ascii="仿宋_GB2312" w:eastAsia="仿宋_GB2312" w:hAnsi="仿宋_GB2312" w:cs="仿宋_GB2312" w:hint="eastAsia"/>
                <w:color w:val="000000"/>
                <w:kern w:val="0"/>
                <w:sz w:val="20"/>
                <w:szCs w:val="20"/>
                <w:lang w:bidi="ar"/>
              </w:rPr>
              <w:t>牯</w:t>
            </w:r>
            <w:proofErr w:type="gramEnd"/>
            <w:r>
              <w:rPr>
                <w:rFonts w:ascii="仿宋_GB2312" w:eastAsia="仿宋_GB2312" w:hAnsi="仿宋_GB2312" w:cs="仿宋_GB2312" w:hint="eastAsia"/>
                <w:color w:val="000000"/>
                <w:kern w:val="0"/>
                <w:sz w:val="20"/>
                <w:szCs w:val="20"/>
                <w:lang w:bidi="ar"/>
              </w:rPr>
              <w:t>墩社区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西</w:t>
            </w:r>
            <w:proofErr w:type="gramStart"/>
            <w:r>
              <w:rPr>
                <w:rFonts w:ascii="仿宋_GB2312" w:eastAsia="仿宋_GB2312" w:hAnsi="仿宋_GB2312" w:cs="仿宋_GB2312" w:hint="eastAsia"/>
                <w:color w:val="000000"/>
                <w:kern w:val="0"/>
                <w:sz w:val="20"/>
                <w:szCs w:val="20"/>
                <w:lang w:bidi="ar"/>
              </w:rPr>
              <w:t>陂</w:t>
            </w:r>
            <w:proofErr w:type="gramEnd"/>
            <w:r>
              <w:rPr>
                <w:rFonts w:ascii="仿宋_GB2312" w:eastAsia="仿宋_GB2312" w:hAnsi="仿宋_GB2312" w:cs="仿宋_GB2312" w:hint="eastAsia"/>
                <w:color w:val="000000"/>
                <w:kern w:val="0"/>
                <w:sz w:val="20"/>
                <w:szCs w:val="20"/>
                <w:lang w:bidi="ar"/>
              </w:rPr>
              <w:t>街道羊</w:t>
            </w:r>
            <w:proofErr w:type="gramStart"/>
            <w:r>
              <w:rPr>
                <w:rFonts w:ascii="仿宋_GB2312" w:eastAsia="仿宋_GB2312" w:hAnsi="仿宋_GB2312" w:cs="仿宋_GB2312" w:hint="eastAsia"/>
                <w:color w:val="000000"/>
                <w:kern w:val="0"/>
                <w:sz w:val="20"/>
                <w:szCs w:val="20"/>
                <w:lang w:bidi="ar"/>
              </w:rPr>
              <w:t>牯</w:t>
            </w:r>
            <w:proofErr w:type="gramEnd"/>
            <w:r>
              <w:rPr>
                <w:rFonts w:ascii="仿宋_GB2312" w:eastAsia="仿宋_GB2312" w:hAnsi="仿宋_GB2312" w:cs="仿宋_GB2312" w:hint="eastAsia"/>
                <w:color w:val="000000"/>
                <w:kern w:val="0"/>
                <w:sz w:val="20"/>
                <w:szCs w:val="20"/>
                <w:lang w:bidi="ar"/>
              </w:rPr>
              <w:t>墩社区</w:t>
            </w:r>
          </w:p>
        </w:tc>
      </w:tr>
      <w:tr w:rsidR="00A468EB">
        <w:trPr>
          <w:trHeight w:val="47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proofErr w:type="gramStart"/>
            <w:r>
              <w:rPr>
                <w:rFonts w:ascii="仿宋_GB2312" w:eastAsia="仿宋_GB2312" w:hAnsi="仿宋_GB2312" w:cs="仿宋_GB2312" w:hint="eastAsia"/>
                <w:color w:val="000000"/>
                <w:kern w:val="0"/>
                <w:sz w:val="20"/>
                <w:szCs w:val="20"/>
                <w:lang w:bidi="ar"/>
              </w:rPr>
              <w:t>樟柴树</w:t>
            </w:r>
            <w:proofErr w:type="gramEnd"/>
            <w:r>
              <w:rPr>
                <w:rFonts w:ascii="仿宋_GB2312" w:eastAsia="仿宋_GB2312" w:hAnsi="仿宋_GB2312" w:cs="仿宋_GB2312" w:hint="eastAsia"/>
                <w:color w:val="000000"/>
                <w:kern w:val="0"/>
                <w:sz w:val="20"/>
                <w:szCs w:val="20"/>
                <w:lang w:bidi="ar"/>
              </w:rPr>
              <w:t>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曹溪街道</w:t>
            </w:r>
            <w:proofErr w:type="gramStart"/>
            <w:r>
              <w:rPr>
                <w:rFonts w:ascii="仿宋_GB2312" w:eastAsia="仿宋_GB2312" w:hAnsi="仿宋_GB2312" w:cs="仿宋_GB2312" w:hint="eastAsia"/>
                <w:color w:val="000000"/>
                <w:kern w:val="0"/>
                <w:sz w:val="20"/>
                <w:szCs w:val="20"/>
                <w:lang w:bidi="ar"/>
              </w:rPr>
              <w:t>樟柴树</w:t>
            </w:r>
            <w:proofErr w:type="gramEnd"/>
            <w:r>
              <w:rPr>
                <w:rFonts w:ascii="仿宋_GB2312" w:eastAsia="仿宋_GB2312" w:hAnsi="仿宋_GB2312" w:cs="仿宋_GB2312" w:hint="eastAsia"/>
                <w:color w:val="000000"/>
                <w:kern w:val="0"/>
                <w:sz w:val="20"/>
                <w:szCs w:val="20"/>
                <w:lang w:bidi="ar"/>
              </w:rPr>
              <w:t>社区</w:t>
            </w:r>
          </w:p>
        </w:tc>
      </w:tr>
      <w:tr w:rsidR="00A468EB">
        <w:trPr>
          <w:trHeight w:val="38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3</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proofErr w:type="gramStart"/>
            <w:r>
              <w:rPr>
                <w:rFonts w:ascii="仿宋_GB2312" w:eastAsia="仿宋_GB2312" w:hAnsi="仿宋_GB2312" w:cs="仿宋_GB2312" w:hint="eastAsia"/>
                <w:color w:val="000000"/>
                <w:kern w:val="0"/>
                <w:sz w:val="20"/>
                <w:szCs w:val="20"/>
                <w:lang w:bidi="ar"/>
              </w:rPr>
              <w:t>莲东社区</w:t>
            </w:r>
            <w:proofErr w:type="gramEnd"/>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南城街道莲东社区</w:t>
            </w:r>
          </w:p>
        </w:tc>
      </w:tr>
      <w:tr w:rsidR="00A468EB">
        <w:trPr>
          <w:trHeight w:val="425"/>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东街社区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东城街道东街社区</w:t>
            </w:r>
          </w:p>
        </w:tc>
      </w:tr>
      <w:tr w:rsidR="00A468EB">
        <w:trPr>
          <w:trHeight w:val="425"/>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5</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坎市街社区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龙岩市永定区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坎市镇坎市街社区</w:t>
            </w:r>
          </w:p>
        </w:tc>
      </w:tr>
      <w:tr w:rsidR="00A468EB">
        <w:trPr>
          <w:trHeight w:val="474"/>
        </w:trPr>
        <w:tc>
          <w:tcPr>
            <w:tcW w:w="82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6</w:t>
            </w:r>
          </w:p>
        </w:tc>
        <w:tc>
          <w:tcPr>
            <w:tcW w:w="1410"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仙峰社区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龙岩市永定区</w:t>
            </w:r>
          </w:p>
        </w:tc>
        <w:tc>
          <w:tcPr>
            <w:tcW w:w="259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凤城街道仙峰社区</w:t>
            </w:r>
          </w:p>
        </w:tc>
      </w:tr>
      <w:tr w:rsidR="00A468EB">
        <w:trPr>
          <w:trHeight w:val="369"/>
        </w:trPr>
        <w:tc>
          <w:tcPr>
            <w:tcW w:w="82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7</w:t>
            </w:r>
          </w:p>
        </w:tc>
        <w:tc>
          <w:tcPr>
            <w:tcW w:w="1410"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2023</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紫金山社区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红坊镇紫金山社区</w:t>
            </w:r>
          </w:p>
        </w:tc>
      </w:tr>
      <w:tr w:rsidR="00A468EB">
        <w:trPr>
          <w:trHeight w:val="172"/>
        </w:trPr>
        <w:tc>
          <w:tcPr>
            <w:tcW w:w="82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2"/>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b/>
                <w:bCs/>
                <w:color w:val="000000"/>
                <w:kern w:val="0"/>
                <w:sz w:val="20"/>
                <w:szCs w:val="20"/>
                <w:lang w:bidi="ar"/>
              </w:rPr>
              <w:t>二</w:t>
            </w:r>
          </w:p>
        </w:tc>
        <w:tc>
          <w:tcPr>
            <w:tcW w:w="8610" w:type="dxa"/>
            <w:gridSpan w:val="4"/>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2"/>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b/>
                <w:bCs/>
                <w:color w:val="000000"/>
                <w:kern w:val="0"/>
                <w:sz w:val="20"/>
                <w:szCs w:val="20"/>
                <w:lang w:bidi="ar"/>
              </w:rPr>
              <w:t>推广阶段</w:t>
            </w:r>
          </w:p>
        </w:tc>
      </w:tr>
      <w:tr w:rsidR="00A468EB">
        <w:trPr>
          <w:trHeight w:val="438"/>
        </w:trPr>
        <w:tc>
          <w:tcPr>
            <w:tcW w:w="82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8</w:t>
            </w:r>
          </w:p>
        </w:tc>
        <w:tc>
          <w:tcPr>
            <w:tcW w:w="1410"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2024</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华莲社区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西</w:t>
            </w:r>
            <w:proofErr w:type="gramStart"/>
            <w:r>
              <w:rPr>
                <w:rFonts w:ascii="仿宋_GB2312" w:eastAsia="仿宋_GB2312" w:hAnsi="仿宋_GB2312" w:cs="仿宋_GB2312" w:hint="eastAsia"/>
                <w:color w:val="000000"/>
                <w:kern w:val="0"/>
                <w:sz w:val="20"/>
                <w:szCs w:val="20"/>
                <w:lang w:bidi="ar"/>
              </w:rPr>
              <w:t>陂</w:t>
            </w:r>
            <w:proofErr w:type="gramEnd"/>
            <w:r>
              <w:rPr>
                <w:rFonts w:ascii="仿宋_GB2312" w:eastAsia="仿宋_GB2312" w:hAnsi="仿宋_GB2312" w:cs="仿宋_GB2312" w:hint="eastAsia"/>
                <w:color w:val="000000"/>
                <w:kern w:val="0"/>
                <w:sz w:val="20"/>
                <w:szCs w:val="20"/>
                <w:lang w:bidi="ar"/>
              </w:rPr>
              <w:t>街道华莲社区</w:t>
            </w:r>
          </w:p>
        </w:tc>
      </w:tr>
      <w:tr w:rsidR="00A468EB">
        <w:trPr>
          <w:trHeight w:val="380"/>
        </w:trPr>
        <w:tc>
          <w:tcPr>
            <w:tcW w:w="825"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9</w:t>
            </w:r>
          </w:p>
        </w:tc>
        <w:tc>
          <w:tcPr>
            <w:tcW w:w="1410"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2024</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溪园社区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曹溪街道溪园社区</w:t>
            </w:r>
          </w:p>
        </w:tc>
      </w:tr>
      <w:tr w:rsidR="00A468EB">
        <w:trPr>
          <w:trHeight w:val="38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10</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2024</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上井社区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中城街道上井社区</w:t>
            </w:r>
          </w:p>
        </w:tc>
      </w:tr>
      <w:tr w:rsidR="00A468EB">
        <w:trPr>
          <w:trHeight w:val="365"/>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11</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2024</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南郊社区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龙岩市永定区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凤城街道南郊社区</w:t>
            </w:r>
          </w:p>
        </w:tc>
      </w:tr>
      <w:tr w:rsidR="00A468EB">
        <w:trPr>
          <w:trHeight w:val="395"/>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12</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2024</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龙凤社区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龙岩市永定区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凤城街道龙凤社区</w:t>
            </w:r>
          </w:p>
        </w:tc>
      </w:tr>
      <w:tr w:rsidR="00A468EB">
        <w:trPr>
          <w:trHeight w:val="41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13</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2024</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proofErr w:type="gramStart"/>
            <w:r>
              <w:rPr>
                <w:rFonts w:ascii="仿宋_GB2312" w:eastAsia="仿宋_GB2312" w:hAnsi="仿宋_GB2312" w:cs="仿宋_GB2312" w:hint="eastAsia"/>
                <w:color w:val="000000"/>
                <w:kern w:val="0"/>
                <w:sz w:val="20"/>
                <w:szCs w:val="20"/>
                <w:lang w:bidi="ar"/>
              </w:rPr>
              <w:t>莲滨社区</w:t>
            </w:r>
            <w:proofErr w:type="gramEnd"/>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南城</w:t>
            </w:r>
            <w:proofErr w:type="gramStart"/>
            <w:r>
              <w:rPr>
                <w:rFonts w:ascii="仿宋_GB2312" w:eastAsia="仿宋_GB2312" w:hAnsi="仿宋_GB2312" w:cs="仿宋_GB2312" w:hint="eastAsia"/>
                <w:color w:val="000000"/>
                <w:kern w:val="0"/>
                <w:sz w:val="20"/>
                <w:szCs w:val="20"/>
                <w:lang w:bidi="ar"/>
              </w:rPr>
              <w:t>街道莲滨社区</w:t>
            </w:r>
            <w:proofErr w:type="gramEnd"/>
          </w:p>
        </w:tc>
      </w:tr>
      <w:tr w:rsidR="00A468EB">
        <w:trPr>
          <w:trHeight w:val="395"/>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2"/>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三</w:t>
            </w:r>
          </w:p>
        </w:tc>
        <w:tc>
          <w:tcPr>
            <w:tcW w:w="861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spacing w:line="280" w:lineRule="exact"/>
              <w:ind w:firstLineChars="200" w:firstLine="402"/>
              <w:jc w:val="center"/>
              <w:outlineLvl w:val="0"/>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完成阶段</w:t>
            </w:r>
          </w:p>
        </w:tc>
      </w:tr>
      <w:tr w:rsidR="00A468EB">
        <w:trPr>
          <w:trHeight w:val="60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sz w:val="20"/>
                <w:szCs w:val="20"/>
              </w:rPr>
              <w:t>14</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sz w:val="20"/>
                <w:szCs w:val="20"/>
              </w:rPr>
              <w:t>2025</w:t>
            </w:r>
            <w:r>
              <w:rPr>
                <w:rFonts w:ascii="仿宋_GB2312" w:eastAsia="仿宋_GB2312" w:hAnsi="仿宋_GB2312" w:cs="仿宋_GB2312" w:hint="eastAsia"/>
                <w:color w:val="000000"/>
                <w:sz w:val="20"/>
                <w:szCs w:val="20"/>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sz w:val="20"/>
                <w:szCs w:val="20"/>
              </w:rPr>
              <w:t>西湖社区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西</w:t>
            </w:r>
            <w:proofErr w:type="gramStart"/>
            <w:r>
              <w:rPr>
                <w:rFonts w:ascii="仿宋_GB2312" w:eastAsia="仿宋_GB2312" w:hAnsi="仿宋_GB2312" w:cs="仿宋_GB2312" w:hint="eastAsia"/>
                <w:color w:val="000000"/>
                <w:kern w:val="0"/>
                <w:sz w:val="20"/>
                <w:szCs w:val="20"/>
                <w:lang w:bidi="ar"/>
              </w:rPr>
              <w:t>陂</w:t>
            </w:r>
            <w:proofErr w:type="gramEnd"/>
            <w:r>
              <w:rPr>
                <w:rFonts w:ascii="仿宋_GB2312" w:eastAsia="仿宋_GB2312" w:hAnsi="仿宋_GB2312" w:cs="仿宋_GB2312" w:hint="eastAsia"/>
                <w:color w:val="000000"/>
                <w:kern w:val="0"/>
                <w:sz w:val="20"/>
                <w:szCs w:val="20"/>
                <w:lang w:bidi="ar"/>
              </w:rPr>
              <w:t>街道西湖社区</w:t>
            </w:r>
          </w:p>
        </w:tc>
      </w:tr>
      <w:tr w:rsidR="00A468EB">
        <w:trPr>
          <w:trHeight w:val="60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15</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sz w:val="20"/>
                <w:szCs w:val="20"/>
              </w:rPr>
              <w:t>2025</w:t>
            </w:r>
            <w:r>
              <w:rPr>
                <w:rFonts w:ascii="仿宋_GB2312" w:eastAsia="仿宋_GB2312" w:hAnsi="仿宋_GB2312" w:cs="仿宋_GB2312" w:hint="eastAsia"/>
                <w:color w:val="000000"/>
                <w:sz w:val="20"/>
                <w:szCs w:val="20"/>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凤凰社区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中城街道凤凰社区</w:t>
            </w:r>
          </w:p>
        </w:tc>
      </w:tr>
      <w:tr w:rsidR="00A468EB">
        <w:trPr>
          <w:trHeight w:val="60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16</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2025</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闽西交易城社区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北城街道闽西交易城社区</w:t>
            </w:r>
          </w:p>
        </w:tc>
      </w:tr>
      <w:tr w:rsidR="00A468EB">
        <w:trPr>
          <w:trHeight w:val="60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17</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2025</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西安社区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龙岩市新罗区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西城街道西安社区</w:t>
            </w:r>
          </w:p>
        </w:tc>
      </w:tr>
      <w:tr w:rsidR="00A468EB">
        <w:trPr>
          <w:trHeight w:val="60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18</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2025</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proofErr w:type="gramStart"/>
            <w:r>
              <w:rPr>
                <w:rFonts w:ascii="仿宋_GB2312" w:eastAsia="仿宋_GB2312" w:hAnsi="仿宋_GB2312" w:cs="仿宋_GB2312" w:hint="eastAsia"/>
                <w:color w:val="000000"/>
                <w:kern w:val="0"/>
                <w:sz w:val="20"/>
                <w:szCs w:val="20"/>
                <w:lang w:bidi="ar"/>
              </w:rPr>
              <w:t>东坊社区</w:t>
            </w:r>
            <w:proofErr w:type="gramEnd"/>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龙岩市永定区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凤城</w:t>
            </w:r>
            <w:proofErr w:type="gramStart"/>
            <w:r>
              <w:rPr>
                <w:rFonts w:ascii="仿宋_GB2312" w:eastAsia="仿宋_GB2312" w:hAnsi="仿宋_GB2312" w:cs="仿宋_GB2312" w:hint="eastAsia"/>
                <w:color w:val="000000"/>
                <w:kern w:val="0"/>
                <w:sz w:val="20"/>
                <w:szCs w:val="20"/>
                <w:lang w:bidi="ar"/>
              </w:rPr>
              <w:t>街道东坊社区</w:t>
            </w:r>
            <w:proofErr w:type="gramEnd"/>
          </w:p>
        </w:tc>
      </w:tr>
      <w:tr w:rsidR="00A468EB">
        <w:trPr>
          <w:trHeight w:val="60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19</w:t>
            </w:r>
          </w:p>
        </w:tc>
        <w:tc>
          <w:tcPr>
            <w:tcW w:w="14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2025</w:t>
            </w:r>
            <w:r>
              <w:rPr>
                <w:rFonts w:ascii="仿宋_GB2312" w:eastAsia="仿宋_GB2312" w:hAnsi="仿宋_GB2312" w:cs="仿宋_GB2312" w:hint="eastAsia"/>
                <w:color w:val="000000"/>
                <w:kern w:val="0"/>
                <w:sz w:val="20"/>
                <w:szCs w:val="20"/>
                <w:lang w:bidi="ar"/>
              </w:rPr>
              <w:t>年</w:t>
            </w:r>
          </w:p>
        </w:tc>
        <w:tc>
          <w:tcPr>
            <w:tcW w:w="2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西北社区</w:t>
            </w:r>
          </w:p>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一刻钟便民生活圈</w:t>
            </w:r>
          </w:p>
        </w:tc>
        <w:tc>
          <w:tcPr>
            <w:tcW w:w="19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龙岩市永定区</w:t>
            </w:r>
          </w:p>
        </w:tc>
        <w:tc>
          <w:tcPr>
            <w:tcW w:w="25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468EB" w:rsidRDefault="00AE4DC9">
            <w:pPr>
              <w:widowControl/>
              <w:autoSpaceDE w:val="0"/>
              <w:autoSpaceDN w:val="0"/>
              <w:adjustRightInd w:val="0"/>
              <w:snapToGrid w:val="0"/>
              <w:spacing w:line="280" w:lineRule="exact"/>
              <w:ind w:firstLineChars="200" w:firstLine="400"/>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凤城街道西北社区</w:t>
            </w:r>
          </w:p>
        </w:tc>
      </w:tr>
    </w:tbl>
    <w:p w:rsidR="00A468EB" w:rsidRDefault="00A468EB">
      <w:pPr>
        <w:spacing w:line="280" w:lineRule="exact"/>
        <w:ind w:firstLineChars="200" w:firstLine="400"/>
        <w:outlineLvl w:val="0"/>
        <w:rPr>
          <w:rFonts w:ascii="Times New Roman" w:eastAsia="黑体" w:hAnsi="Times New Roman" w:cs="Times New Roman"/>
          <w:color w:val="000000"/>
          <w:sz w:val="20"/>
          <w:szCs w:val="20"/>
        </w:rPr>
        <w:sectPr w:rsidR="00A468EB">
          <w:footerReference w:type="default" r:id="rId9"/>
          <w:pgSz w:w="11906" w:h="16838"/>
          <w:pgMar w:top="1440" w:right="1474" w:bottom="1440" w:left="1587" w:header="851" w:footer="992" w:gutter="0"/>
          <w:pgNumType w:fmt="numberInDash"/>
          <w:cols w:space="720"/>
          <w:docGrid w:type="lines" w:linePitch="312"/>
        </w:sectPr>
      </w:pPr>
    </w:p>
    <w:p w:rsidR="00A468EB" w:rsidRPr="0064329D" w:rsidRDefault="00AE4DC9">
      <w:pPr>
        <w:spacing w:line="600" w:lineRule="exact"/>
        <w:outlineLvl w:val="0"/>
        <w:rPr>
          <w:rFonts w:ascii="黑体" w:eastAsia="黑体" w:hAnsi="黑体" w:cs="Times New Roman"/>
          <w:color w:val="000000"/>
          <w:sz w:val="32"/>
          <w:szCs w:val="32"/>
        </w:rPr>
      </w:pPr>
      <w:r w:rsidRPr="0064329D">
        <w:rPr>
          <w:rFonts w:ascii="黑体" w:eastAsia="黑体" w:hAnsi="黑体" w:cs="Times New Roman"/>
          <w:color w:val="000000"/>
          <w:sz w:val="32"/>
          <w:szCs w:val="32"/>
        </w:rPr>
        <w:lastRenderedPageBreak/>
        <w:t>附件</w:t>
      </w:r>
      <w:r w:rsidRPr="0064329D">
        <w:rPr>
          <w:rFonts w:ascii="黑体" w:eastAsia="黑体" w:hAnsi="黑体" w:cs="Times New Roman" w:hint="eastAsia"/>
          <w:color w:val="000000"/>
          <w:sz w:val="32"/>
          <w:szCs w:val="32"/>
        </w:rPr>
        <w:t>3-1</w:t>
      </w:r>
    </w:p>
    <w:p w:rsidR="00A468EB" w:rsidRDefault="00AE4DC9">
      <w:pPr>
        <w:pStyle w:val="a0"/>
        <w:spacing w:line="600" w:lineRule="exact"/>
        <w:ind w:firstLineChars="200" w:firstLine="720"/>
        <w:jc w:val="center"/>
        <w:rPr>
          <w:rFonts w:ascii="方正小标宋_GBK" w:eastAsia="方正小标宋_GBK" w:hAnsi="方正小标宋_GBK" w:cs="方正小标宋_GBK"/>
          <w:color w:val="000000"/>
          <w:sz w:val="36"/>
          <w:szCs w:val="36"/>
        </w:rPr>
      </w:pPr>
      <w:r>
        <w:rPr>
          <w:rFonts w:ascii="方正小标宋_GBK" w:eastAsia="方正小标宋_GBK" w:hAnsi="方正小标宋_GBK" w:cs="方正小标宋_GBK" w:hint="eastAsia"/>
          <w:color w:val="000000"/>
          <w:sz w:val="36"/>
          <w:szCs w:val="36"/>
        </w:rPr>
        <w:t>一刻钟便民</w:t>
      </w:r>
      <w:proofErr w:type="gramStart"/>
      <w:r>
        <w:rPr>
          <w:rFonts w:ascii="方正小标宋_GBK" w:eastAsia="方正小标宋_GBK" w:hAnsi="方正小标宋_GBK" w:cs="方正小标宋_GBK" w:hint="eastAsia"/>
          <w:color w:val="000000"/>
          <w:sz w:val="36"/>
          <w:szCs w:val="36"/>
        </w:rPr>
        <w:t>生活圈业态</w:t>
      </w:r>
      <w:proofErr w:type="gramEnd"/>
      <w:r>
        <w:rPr>
          <w:rFonts w:ascii="方正小标宋_GBK" w:eastAsia="方正小标宋_GBK" w:hAnsi="方正小标宋_GBK" w:cs="方正小标宋_GBK" w:hint="eastAsia"/>
          <w:color w:val="000000"/>
          <w:sz w:val="36"/>
          <w:szCs w:val="36"/>
        </w:rPr>
        <w:t>“有没有”分型表（试行）</w:t>
      </w:r>
    </w:p>
    <w:tbl>
      <w:tblPr>
        <w:tblW w:w="15000" w:type="dxa"/>
        <w:tblInd w:w="93" w:type="dxa"/>
        <w:tblLook w:val="04A0" w:firstRow="1" w:lastRow="0" w:firstColumn="1" w:lastColumn="0" w:noHBand="0" w:noVBand="1"/>
      </w:tblPr>
      <w:tblGrid>
        <w:gridCol w:w="1173"/>
        <w:gridCol w:w="7307"/>
        <w:gridCol w:w="773"/>
        <w:gridCol w:w="4573"/>
        <w:gridCol w:w="1174"/>
      </w:tblGrid>
      <w:tr w:rsidR="00A468EB">
        <w:trPr>
          <w:trHeight w:val="479"/>
        </w:trPr>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评价指标</w:t>
            </w:r>
          </w:p>
        </w:tc>
        <w:tc>
          <w:tcPr>
            <w:tcW w:w="7309"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2"/>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评价内容</w:t>
            </w:r>
          </w:p>
        </w:tc>
        <w:tc>
          <w:tcPr>
            <w:tcW w:w="773"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分值</w:t>
            </w:r>
          </w:p>
        </w:tc>
        <w:tc>
          <w:tcPr>
            <w:tcW w:w="45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2"/>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评价标准</w:t>
            </w:r>
          </w:p>
        </w:tc>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自评得分</w:t>
            </w:r>
          </w:p>
        </w:tc>
      </w:tr>
      <w:tr w:rsidR="00A468EB">
        <w:trPr>
          <w:trHeight w:val="2215"/>
        </w:trPr>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基本保障类业态</w:t>
            </w:r>
          </w:p>
        </w:tc>
        <w:tc>
          <w:tcPr>
            <w:tcW w:w="7309"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0"/>
              <w:jc w:val="left"/>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在“家门口”步行</w:t>
            </w:r>
            <w:r>
              <w:rPr>
                <w:rFonts w:ascii="仿宋_GB2312" w:eastAsia="仿宋_GB2312" w:hAnsi="宋体" w:cs="仿宋_GB2312" w:hint="eastAsia"/>
                <w:color w:val="000000"/>
                <w:kern w:val="0"/>
                <w:sz w:val="20"/>
                <w:szCs w:val="20"/>
                <w:lang w:bidi="ar"/>
              </w:rPr>
              <w:t>5-10</w:t>
            </w:r>
            <w:r>
              <w:rPr>
                <w:rFonts w:ascii="仿宋_GB2312" w:eastAsia="仿宋_GB2312" w:hAnsi="宋体" w:cs="仿宋_GB2312" w:hint="eastAsia"/>
                <w:color w:val="000000"/>
                <w:kern w:val="0"/>
                <w:sz w:val="20"/>
                <w:szCs w:val="20"/>
                <w:lang w:bidi="ar"/>
              </w:rPr>
              <w:t>分钟范围内，配齐基本保障类业态，主要有：</w:t>
            </w:r>
            <w:r>
              <w:rPr>
                <w:rFonts w:ascii="仿宋_GB2312" w:eastAsia="仿宋_GB2312" w:hAnsi="宋体" w:cs="仿宋_GB2312" w:hint="eastAsia"/>
                <w:color w:val="000000"/>
                <w:kern w:val="0"/>
                <w:sz w:val="20"/>
                <w:szCs w:val="20"/>
                <w:lang w:bidi="ar"/>
              </w:rPr>
              <w:br/>
            </w:r>
            <w:r>
              <w:rPr>
                <w:rFonts w:ascii="仿宋_GB2312" w:eastAsia="仿宋_GB2312" w:hAnsi="宋体" w:cs="仿宋_GB2312" w:hint="eastAsia"/>
                <w:color w:val="000000"/>
                <w:kern w:val="0"/>
                <w:sz w:val="20"/>
                <w:szCs w:val="20"/>
                <w:lang w:bidi="ar"/>
              </w:rPr>
              <w:t>□便利店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□综合超市</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□菜市场（菜店）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□生鲜超市</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□早餐店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□大众餐饮店（有外卖服务）</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□主食厨房</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□理发店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□洗衣店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□药店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□照相文印店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□五金杂货店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□家政服务点</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□小修小补点</w:t>
            </w:r>
            <w:r>
              <w:rPr>
                <w:rFonts w:ascii="仿宋_GB2312" w:eastAsia="仿宋_GB2312" w:hAnsi="宋体" w:cs="仿宋_GB2312" w:hint="eastAsia"/>
                <w:color w:val="000000"/>
                <w:kern w:val="0"/>
                <w:sz w:val="20"/>
                <w:szCs w:val="20"/>
                <w:lang w:bidi="ar"/>
              </w:rPr>
              <w:t>(</w:t>
            </w:r>
            <w:r>
              <w:rPr>
                <w:rFonts w:ascii="仿宋_GB2312" w:eastAsia="仿宋_GB2312" w:hAnsi="宋体" w:cs="仿宋_GB2312" w:hint="eastAsia"/>
                <w:color w:val="000000"/>
                <w:kern w:val="0"/>
                <w:sz w:val="20"/>
                <w:szCs w:val="20"/>
                <w:lang w:bidi="ar"/>
              </w:rPr>
              <w:t>修表、修鞋、修家电、修自行车、开锁配钥匙、改衣服、</w:t>
            </w:r>
            <w:proofErr w:type="gramStart"/>
            <w:r>
              <w:rPr>
                <w:rFonts w:ascii="仿宋_GB2312" w:eastAsia="仿宋_GB2312" w:hAnsi="宋体" w:cs="仿宋_GB2312" w:hint="eastAsia"/>
                <w:color w:val="000000"/>
                <w:kern w:val="0"/>
                <w:sz w:val="20"/>
                <w:szCs w:val="20"/>
                <w:lang w:bidi="ar"/>
              </w:rPr>
              <w:t>修电子</w:t>
            </w:r>
            <w:proofErr w:type="gramEnd"/>
            <w:r>
              <w:rPr>
                <w:rFonts w:ascii="仿宋_GB2312" w:eastAsia="仿宋_GB2312" w:hAnsi="宋体" w:cs="仿宋_GB2312" w:hint="eastAsia"/>
                <w:color w:val="000000"/>
                <w:kern w:val="0"/>
                <w:sz w:val="20"/>
                <w:szCs w:val="20"/>
                <w:lang w:bidi="ar"/>
              </w:rPr>
              <w:t>产品、家具维修、箱包维修等</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□物业服务点</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□再生资源回收点</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□邮政快递综合服务场所或智能快件（信包）箱</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□移动售卖点（报刊亭等）</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□自助取水机</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□银行网点（含取款机）</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□其他：</w:t>
            </w:r>
            <w:r>
              <w:rPr>
                <w:rFonts w:ascii="仿宋_GB2312" w:eastAsia="仿宋_GB2312" w:hAnsi="宋体" w:cs="仿宋_GB2312" w:hint="eastAsia"/>
                <w:b/>
                <w:bCs/>
                <w:color w:val="000000"/>
                <w:kern w:val="0"/>
                <w:sz w:val="20"/>
                <w:szCs w:val="20"/>
                <w:u w:val="single"/>
                <w:lang w:bidi="ar"/>
              </w:rPr>
              <w:t xml:space="preserve">            </w:t>
            </w:r>
          </w:p>
        </w:tc>
        <w:tc>
          <w:tcPr>
            <w:tcW w:w="773"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60</w:t>
            </w:r>
          </w:p>
        </w:tc>
        <w:tc>
          <w:tcPr>
            <w:tcW w:w="45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0"/>
              <w:jc w:val="left"/>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共列出居民日常生活所需的</w:t>
            </w:r>
            <w:r>
              <w:rPr>
                <w:rFonts w:ascii="仿宋_GB2312" w:eastAsia="仿宋_GB2312" w:hAnsi="宋体" w:cs="仿宋_GB2312" w:hint="eastAsia"/>
                <w:color w:val="000000"/>
                <w:kern w:val="0"/>
                <w:sz w:val="20"/>
                <w:szCs w:val="20"/>
                <w:lang w:bidi="ar"/>
              </w:rPr>
              <w:t>20</w:t>
            </w:r>
            <w:r>
              <w:rPr>
                <w:rFonts w:ascii="仿宋_GB2312" w:eastAsia="仿宋_GB2312" w:hAnsi="宋体" w:cs="仿宋_GB2312" w:hint="eastAsia"/>
                <w:color w:val="000000"/>
                <w:kern w:val="0"/>
                <w:sz w:val="20"/>
                <w:szCs w:val="20"/>
                <w:lang w:bidi="ar"/>
              </w:rPr>
              <w:t>种基本保障类业态，各地可结合本地实际，确定</w:t>
            </w:r>
            <w:r>
              <w:rPr>
                <w:rFonts w:ascii="仿宋_GB2312" w:eastAsia="仿宋_GB2312" w:hAnsi="宋体" w:cs="仿宋_GB2312" w:hint="eastAsia"/>
                <w:color w:val="000000"/>
                <w:kern w:val="0"/>
                <w:sz w:val="20"/>
                <w:szCs w:val="20"/>
                <w:lang w:bidi="ar"/>
              </w:rPr>
              <w:t>15</w:t>
            </w:r>
            <w:r>
              <w:rPr>
                <w:rFonts w:ascii="仿宋_GB2312" w:eastAsia="仿宋_GB2312" w:hAnsi="宋体" w:cs="仿宋_GB2312" w:hint="eastAsia"/>
                <w:color w:val="000000"/>
                <w:kern w:val="0"/>
                <w:sz w:val="20"/>
                <w:szCs w:val="20"/>
                <w:lang w:bidi="ar"/>
              </w:rPr>
              <w:t>种作为</w:t>
            </w:r>
            <w:proofErr w:type="gramStart"/>
            <w:r>
              <w:rPr>
                <w:rFonts w:ascii="仿宋_GB2312" w:eastAsia="仿宋_GB2312" w:hAnsi="宋体" w:cs="仿宋_GB2312" w:hint="eastAsia"/>
                <w:color w:val="000000"/>
                <w:kern w:val="0"/>
                <w:sz w:val="20"/>
                <w:szCs w:val="20"/>
                <w:lang w:bidi="ar"/>
              </w:rPr>
              <w:t>必备业</w:t>
            </w:r>
            <w:proofErr w:type="gramEnd"/>
            <w:r>
              <w:rPr>
                <w:rFonts w:ascii="仿宋_GB2312" w:eastAsia="仿宋_GB2312" w:hAnsi="宋体" w:cs="仿宋_GB2312" w:hint="eastAsia"/>
                <w:color w:val="000000"/>
                <w:kern w:val="0"/>
                <w:sz w:val="20"/>
                <w:szCs w:val="20"/>
                <w:lang w:bidi="ar"/>
              </w:rPr>
              <w:t>态。</w:t>
            </w:r>
            <w:r>
              <w:rPr>
                <w:rFonts w:ascii="仿宋_GB2312" w:eastAsia="仿宋_GB2312" w:hAnsi="宋体" w:cs="仿宋_GB2312" w:hint="eastAsia"/>
                <w:color w:val="000000"/>
                <w:kern w:val="0"/>
                <w:sz w:val="20"/>
                <w:szCs w:val="20"/>
                <w:lang w:bidi="ar"/>
              </w:rPr>
              <w:br/>
            </w:r>
            <w:r>
              <w:rPr>
                <w:rFonts w:ascii="仿宋_GB2312" w:eastAsia="仿宋_GB2312" w:hAnsi="宋体" w:cs="仿宋_GB2312" w:hint="eastAsia"/>
                <w:color w:val="000000"/>
                <w:kern w:val="0"/>
                <w:sz w:val="20"/>
                <w:szCs w:val="20"/>
                <w:lang w:bidi="ar"/>
              </w:rPr>
              <w:t>达到</w:t>
            </w:r>
            <w:r>
              <w:rPr>
                <w:rFonts w:ascii="仿宋_GB2312" w:eastAsia="仿宋_GB2312" w:hAnsi="宋体" w:cs="仿宋_GB2312" w:hint="eastAsia"/>
                <w:color w:val="000000"/>
                <w:kern w:val="0"/>
                <w:sz w:val="20"/>
                <w:szCs w:val="20"/>
                <w:lang w:bidi="ar"/>
              </w:rPr>
              <w:t>15</w:t>
            </w:r>
            <w:r>
              <w:rPr>
                <w:rFonts w:ascii="仿宋_GB2312" w:eastAsia="仿宋_GB2312" w:hAnsi="宋体" w:cs="仿宋_GB2312" w:hint="eastAsia"/>
                <w:color w:val="000000"/>
                <w:kern w:val="0"/>
                <w:sz w:val="20"/>
                <w:szCs w:val="20"/>
                <w:lang w:bidi="ar"/>
              </w:rPr>
              <w:t>项得</w:t>
            </w:r>
            <w:r>
              <w:rPr>
                <w:rFonts w:ascii="仿宋_GB2312" w:eastAsia="仿宋_GB2312" w:hAnsi="宋体" w:cs="仿宋_GB2312" w:hint="eastAsia"/>
                <w:color w:val="000000"/>
                <w:kern w:val="0"/>
                <w:sz w:val="20"/>
                <w:szCs w:val="20"/>
                <w:lang w:bidi="ar"/>
              </w:rPr>
              <w:t>60</w:t>
            </w:r>
            <w:r>
              <w:rPr>
                <w:rFonts w:ascii="仿宋_GB2312" w:eastAsia="仿宋_GB2312" w:hAnsi="宋体" w:cs="仿宋_GB2312" w:hint="eastAsia"/>
                <w:color w:val="000000"/>
                <w:kern w:val="0"/>
                <w:sz w:val="20"/>
                <w:szCs w:val="20"/>
                <w:lang w:bidi="ar"/>
              </w:rPr>
              <w:t>分。</w:t>
            </w:r>
            <w:r>
              <w:rPr>
                <w:rFonts w:ascii="仿宋_GB2312" w:eastAsia="仿宋_GB2312" w:hAnsi="宋体" w:cs="仿宋_GB2312" w:hint="eastAsia"/>
                <w:color w:val="000000"/>
                <w:kern w:val="0"/>
                <w:sz w:val="20"/>
                <w:szCs w:val="20"/>
                <w:lang w:bidi="ar"/>
              </w:rPr>
              <w:br/>
            </w:r>
            <w:r>
              <w:rPr>
                <w:rFonts w:ascii="仿宋_GB2312" w:eastAsia="仿宋_GB2312" w:hAnsi="宋体" w:cs="仿宋_GB2312" w:hint="eastAsia"/>
                <w:color w:val="000000"/>
                <w:kern w:val="0"/>
                <w:sz w:val="20"/>
                <w:szCs w:val="20"/>
                <w:lang w:bidi="ar"/>
              </w:rPr>
              <w:t>不足</w:t>
            </w:r>
            <w:r>
              <w:rPr>
                <w:rFonts w:ascii="仿宋_GB2312" w:eastAsia="仿宋_GB2312" w:hAnsi="宋体" w:cs="仿宋_GB2312" w:hint="eastAsia"/>
                <w:color w:val="000000"/>
                <w:kern w:val="0"/>
                <w:sz w:val="20"/>
                <w:szCs w:val="20"/>
                <w:lang w:bidi="ar"/>
              </w:rPr>
              <w:t>15</w:t>
            </w:r>
            <w:r>
              <w:rPr>
                <w:rFonts w:ascii="仿宋_GB2312" w:eastAsia="仿宋_GB2312" w:hAnsi="宋体" w:cs="仿宋_GB2312" w:hint="eastAsia"/>
                <w:color w:val="000000"/>
                <w:kern w:val="0"/>
                <w:sz w:val="20"/>
                <w:szCs w:val="20"/>
                <w:lang w:bidi="ar"/>
              </w:rPr>
              <w:t>项得</w:t>
            </w:r>
            <w:r>
              <w:rPr>
                <w:rFonts w:ascii="仿宋_GB2312" w:eastAsia="仿宋_GB2312" w:hAnsi="宋体" w:cs="仿宋_GB2312" w:hint="eastAsia"/>
                <w:color w:val="000000"/>
                <w:kern w:val="0"/>
                <w:sz w:val="20"/>
                <w:szCs w:val="20"/>
                <w:lang w:bidi="ar"/>
              </w:rPr>
              <w:t>0</w:t>
            </w:r>
            <w:r>
              <w:rPr>
                <w:rFonts w:ascii="仿宋_GB2312" w:eastAsia="仿宋_GB2312" w:hAnsi="宋体" w:cs="仿宋_GB2312" w:hint="eastAsia"/>
                <w:color w:val="000000"/>
                <w:kern w:val="0"/>
                <w:sz w:val="20"/>
                <w:szCs w:val="20"/>
                <w:lang w:bidi="ar"/>
              </w:rPr>
              <w:t>分。</w:t>
            </w:r>
          </w:p>
        </w:tc>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400"/>
              <w:jc w:val="center"/>
              <w:rPr>
                <w:rFonts w:ascii="仿宋_GB2312" w:eastAsia="仿宋_GB2312" w:hAnsi="宋体" w:cs="仿宋_GB2312"/>
                <w:color w:val="000000"/>
                <w:sz w:val="20"/>
                <w:szCs w:val="20"/>
              </w:rPr>
            </w:pPr>
          </w:p>
        </w:tc>
      </w:tr>
      <w:tr w:rsidR="00A468EB">
        <w:trPr>
          <w:trHeight w:val="2605"/>
        </w:trPr>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品质提升类业态</w:t>
            </w:r>
          </w:p>
        </w:tc>
        <w:tc>
          <w:tcPr>
            <w:tcW w:w="7309"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0"/>
              <w:jc w:val="left"/>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在“家周边”步行</w:t>
            </w:r>
            <w:r>
              <w:rPr>
                <w:rFonts w:ascii="仿宋_GB2312" w:eastAsia="仿宋_GB2312" w:hAnsi="宋体" w:cs="仿宋_GB2312" w:hint="eastAsia"/>
                <w:color w:val="000000"/>
                <w:kern w:val="0"/>
                <w:sz w:val="20"/>
                <w:szCs w:val="20"/>
                <w:lang w:bidi="ar"/>
              </w:rPr>
              <w:t>15</w:t>
            </w:r>
            <w:r>
              <w:rPr>
                <w:rFonts w:ascii="仿宋_GB2312" w:eastAsia="仿宋_GB2312" w:hAnsi="宋体" w:cs="仿宋_GB2312" w:hint="eastAsia"/>
                <w:color w:val="000000"/>
                <w:kern w:val="0"/>
                <w:sz w:val="20"/>
                <w:szCs w:val="20"/>
                <w:lang w:bidi="ar"/>
              </w:rPr>
              <w:t>分钟范围内，因地制宜发展品质提升类业态，主要有：</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□社区养老服务机构</w:t>
            </w:r>
            <w:r>
              <w:rPr>
                <w:rFonts w:ascii="仿宋_GB2312" w:eastAsia="仿宋_GB2312" w:hAnsi="宋体" w:cs="仿宋_GB2312" w:hint="eastAsia"/>
                <w:color w:val="000000"/>
                <w:kern w:val="0"/>
                <w:sz w:val="20"/>
                <w:szCs w:val="20"/>
                <w:lang w:bidi="ar"/>
              </w:rPr>
              <w:t>(</w:t>
            </w:r>
            <w:r>
              <w:rPr>
                <w:rFonts w:ascii="仿宋_GB2312" w:eastAsia="仿宋_GB2312" w:hAnsi="宋体" w:cs="仿宋_GB2312" w:hint="eastAsia"/>
                <w:color w:val="000000"/>
                <w:kern w:val="0"/>
                <w:sz w:val="20"/>
                <w:szCs w:val="20"/>
                <w:lang w:bidi="ar"/>
              </w:rPr>
              <w:t>含社区养老院、为老服务中心、日间照料中心等</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□托育机构（</w:t>
            </w:r>
            <w:proofErr w:type="gramStart"/>
            <w:r>
              <w:rPr>
                <w:rFonts w:ascii="仿宋_GB2312" w:eastAsia="仿宋_GB2312" w:hAnsi="宋体" w:cs="仿宋_GB2312" w:hint="eastAsia"/>
                <w:color w:val="000000"/>
                <w:kern w:val="0"/>
                <w:sz w:val="20"/>
                <w:szCs w:val="20"/>
                <w:lang w:bidi="ar"/>
              </w:rPr>
              <w:t>含托育</w:t>
            </w:r>
            <w:proofErr w:type="gramEnd"/>
            <w:r>
              <w:rPr>
                <w:rFonts w:ascii="仿宋_GB2312" w:eastAsia="仿宋_GB2312" w:hAnsi="宋体" w:cs="仿宋_GB2312" w:hint="eastAsia"/>
                <w:color w:val="000000"/>
                <w:kern w:val="0"/>
                <w:sz w:val="20"/>
                <w:szCs w:val="20"/>
                <w:lang w:bidi="ar"/>
              </w:rPr>
              <w:t>点）</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□儿童娱乐中心</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□邻里中心（商业服务中心）</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□艺术培训点</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□特色餐饮店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□茶饮咖啡店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□蛋糕房</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□新式书店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□花店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□眼镜店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□文具店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□体育用品店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□专卖店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□生活馆</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□健身场地</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□电影院</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□文娱演出场所</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□棋牌室</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□保健理疗店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□美容</w:t>
            </w:r>
            <w:proofErr w:type="gramStart"/>
            <w:r>
              <w:rPr>
                <w:rFonts w:ascii="仿宋_GB2312" w:eastAsia="仿宋_GB2312" w:hAnsi="宋体" w:cs="仿宋_GB2312" w:hint="eastAsia"/>
                <w:color w:val="000000"/>
                <w:kern w:val="0"/>
                <w:sz w:val="20"/>
                <w:szCs w:val="20"/>
                <w:lang w:bidi="ar"/>
              </w:rPr>
              <w:t>美体店</w:t>
            </w:r>
            <w:proofErr w:type="gramEnd"/>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□沐浴店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□住宿酒店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□洗车行</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□汽车维修店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□宠物服务店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□社区食堂</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□智慧商店</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□自助寄存仓</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□自动贩卖机</w:t>
            </w:r>
            <w:r>
              <w:rPr>
                <w:rFonts w:ascii="仿宋_GB2312" w:eastAsia="仿宋_GB2312" w:hAnsi="宋体" w:cs="仿宋_GB2312" w:hint="eastAsia"/>
                <w:color w:val="000000"/>
                <w:kern w:val="0"/>
                <w:sz w:val="20"/>
                <w:szCs w:val="20"/>
                <w:lang w:bidi="ar"/>
              </w:rPr>
              <w:t xml:space="preserve">   </w:t>
            </w:r>
            <w:r>
              <w:rPr>
                <w:rFonts w:ascii="仿宋_GB2312" w:eastAsia="仿宋_GB2312" w:hAnsi="宋体" w:cs="仿宋_GB2312" w:hint="eastAsia"/>
                <w:color w:val="000000"/>
                <w:kern w:val="0"/>
                <w:sz w:val="20"/>
                <w:szCs w:val="20"/>
                <w:lang w:bidi="ar"/>
              </w:rPr>
              <w:t>□其他：</w:t>
            </w:r>
            <w:r>
              <w:rPr>
                <w:rFonts w:ascii="仿宋_GB2312" w:eastAsia="仿宋_GB2312" w:hAnsi="宋体" w:cs="仿宋_GB2312" w:hint="eastAsia"/>
                <w:color w:val="000000"/>
                <w:kern w:val="0"/>
                <w:sz w:val="20"/>
                <w:szCs w:val="20"/>
                <w:u w:val="single"/>
                <w:lang w:bidi="ar"/>
              </w:rPr>
              <w:t xml:space="preserve">            </w:t>
            </w:r>
          </w:p>
        </w:tc>
        <w:tc>
          <w:tcPr>
            <w:tcW w:w="773"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40</w:t>
            </w:r>
          </w:p>
        </w:tc>
        <w:tc>
          <w:tcPr>
            <w:tcW w:w="45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0"/>
              <w:jc w:val="left"/>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br/>
            </w:r>
            <w:r>
              <w:rPr>
                <w:rFonts w:ascii="仿宋_GB2312" w:eastAsia="仿宋_GB2312" w:hAnsi="宋体" w:cs="仿宋_GB2312" w:hint="eastAsia"/>
                <w:color w:val="000000"/>
                <w:kern w:val="0"/>
                <w:sz w:val="20"/>
                <w:szCs w:val="20"/>
                <w:lang w:bidi="ar"/>
              </w:rPr>
              <w:t>共列出居民</w:t>
            </w:r>
            <w:proofErr w:type="gramStart"/>
            <w:r>
              <w:rPr>
                <w:rFonts w:ascii="仿宋_GB2312" w:eastAsia="仿宋_GB2312" w:hAnsi="宋体" w:cs="仿宋_GB2312" w:hint="eastAsia"/>
                <w:color w:val="000000"/>
                <w:kern w:val="0"/>
                <w:sz w:val="20"/>
                <w:szCs w:val="20"/>
                <w:lang w:bidi="ar"/>
              </w:rPr>
              <w:t>文体娱康等</w:t>
            </w:r>
            <w:proofErr w:type="gramEnd"/>
            <w:r>
              <w:rPr>
                <w:rFonts w:ascii="仿宋_GB2312" w:eastAsia="仿宋_GB2312" w:hAnsi="宋体" w:cs="仿宋_GB2312" w:hint="eastAsia"/>
                <w:color w:val="000000"/>
                <w:kern w:val="0"/>
                <w:sz w:val="20"/>
                <w:szCs w:val="20"/>
                <w:lang w:bidi="ar"/>
              </w:rPr>
              <w:t>30</w:t>
            </w:r>
            <w:r>
              <w:rPr>
                <w:rFonts w:ascii="仿宋_GB2312" w:eastAsia="仿宋_GB2312" w:hAnsi="宋体" w:cs="仿宋_GB2312" w:hint="eastAsia"/>
                <w:color w:val="000000"/>
                <w:kern w:val="0"/>
                <w:sz w:val="20"/>
                <w:szCs w:val="20"/>
                <w:lang w:bidi="ar"/>
              </w:rPr>
              <w:t>种品质提升类</w:t>
            </w:r>
            <w:r>
              <w:rPr>
                <w:rFonts w:ascii="仿宋_GB2312" w:eastAsia="仿宋_GB2312" w:hAnsi="宋体" w:cs="仿宋_GB2312" w:hint="eastAsia"/>
                <w:color w:val="000000"/>
                <w:kern w:val="0"/>
                <w:sz w:val="20"/>
                <w:szCs w:val="20"/>
                <w:lang w:bidi="ar"/>
              </w:rPr>
              <w:t>业态，各地可结合本地、本社区实际，选择引进有关业态。</w:t>
            </w:r>
            <w:r>
              <w:rPr>
                <w:rFonts w:ascii="仿宋_GB2312" w:eastAsia="仿宋_GB2312" w:hAnsi="宋体" w:cs="仿宋_GB2312" w:hint="eastAsia"/>
                <w:color w:val="000000"/>
                <w:kern w:val="0"/>
                <w:sz w:val="20"/>
                <w:szCs w:val="20"/>
                <w:lang w:bidi="ar"/>
              </w:rPr>
              <w:br/>
            </w:r>
            <w:proofErr w:type="gramStart"/>
            <w:r>
              <w:rPr>
                <w:rFonts w:ascii="仿宋_GB2312" w:eastAsia="仿宋_GB2312" w:hAnsi="宋体" w:cs="仿宋_GB2312" w:hint="eastAsia"/>
                <w:color w:val="000000"/>
                <w:kern w:val="0"/>
                <w:sz w:val="20"/>
                <w:szCs w:val="20"/>
                <w:lang w:bidi="ar"/>
              </w:rPr>
              <w:t>每具有</w:t>
            </w:r>
            <w:proofErr w:type="gramEnd"/>
            <w:r>
              <w:rPr>
                <w:rFonts w:ascii="仿宋_GB2312" w:eastAsia="仿宋_GB2312" w:hAnsi="宋体" w:cs="仿宋_GB2312" w:hint="eastAsia"/>
                <w:color w:val="000000"/>
                <w:kern w:val="0"/>
                <w:sz w:val="20"/>
                <w:szCs w:val="20"/>
                <w:lang w:bidi="ar"/>
              </w:rPr>
              <w:t>一个</w:t>
            </w:r>
            <w:proofErr w:type="gramStart"/>
            <w:r>
              <w:rPr>
                <w:rFonts w:ascii="仿宋_GB2312" w:eastAsia="仿宋_GB2312" w:hAnsi="宋体" w:cs="仿宋_GB2312" w:hint="eastAsia"/>
                <w:color w:val="000000"/>
                <w:kern w:val="0"/>
                <w:sz w:val="20"/>
                <w:szCs w:val="20"/>
                <w:lang w:bidi="ar"/>
              </w:rPr>
              <w:t>业态得</w:t>
            </w:r>
            <w:proofErr w:type="gramEnd"/>
            <w:r>
              <w:rPr>
                <w:rFonts w:ascii="仿宋_GB2312" w:eastAsia="仿宋_GB2312" w:hAnsi="宋体" w:cs="仿宋_GB2312" w:hint="eastAsia"/>
                <w:color w:val="000000"/>
                <w:kern w:val="0"/>
                <w:sz w:val="20"/>
                <w:szCs w:val="20"/>
                <w:lang w:bidi="ar"/>
              </w:rPr>
              <w:t>1.5</w:t>
            </w:r>
            <w:r>
              <w:rPr>
                <w:rFonts w:ascii="仿宋_GB2312" w:eastAsia="仿宋_GB2312" w:hAnsi="宋体" w:cs="仿宋_GB2312" w:hint="eastAsia"/>
                <w:color w:val="000000"/>
                <w:kern w:val="0"/>
                <w:sz w:val="20"/>
                <w:szCs w:val="20"/>
                <w:lang w:bidi="ar"/>
              </w:rPr>
              <w:t>分。</w:t>
            </w:r>
            <w:r>
              <w:rPr>
                <w:rFonts w:ascii="仿宋_GB2312" w:eastAsia="仿宋_GB2312" w:hAnsi="宋体" w:cs="仿宋_GB2312" w:hint="eastAsia"/>
                <w:color w:val="000000"/>
                <w:kern w:val="0"/>
                <w:sz w:val="20"/>
                <w:szCs w:val="20"/>
                <w:lang w:bidi="ar"/>
              </w:rPr>
              <w:br/>
            </w:r>
            <w:r>
              <w:rPr>
                <w:rFonts w:ascii="仿宋_GB2312" w:eastAsia="仿宋_GB2312" w:hAnsi="宋体" w:cs="仿宋_GB2312" w:hint="eastAsia"/>
                <w:color w:val="000000"/>
                <w:kern w:val="0"/>
                <w:sz w:val="20"/>
                <w:szCs w:val="20"/>
                <w:lang w:bidi="ar"/>
              </w:rPr>
              <w:t>最高不超过</w:t>
            </w:r>
            <w:r>
              <w:rPr>
                <w:rFonts w:ascii="仿宋_GB2312" w:eastAsia="仿宋_GB2312" w:hAnsi="宋体" w:cs="仿宋_GB2312" w:hint="eastAsia"/>
                <w:color w:val="000000"/>
                <w:kern w:val="0"/>
                <w:sz w:val="20"/>
                <w:szCs w:val="20"/>
                <w:lang w:bidi="ar"/>
              </w:rPr>
              <w:t>40</w:t>
            </w:r>
            <w:r>
              <w:rPr>
                <w:rFonts w:ascii="仿宋_GB2312" w:eastAsia="仿宋_GB2312" w:hAnsi="宋体" w:cs="仿宋_GB2312" w:hint="eastAsia"/>
                <w:color w:val="000000"/>
                <w:kern w:val="0"/>
                <w:sz w:val="20"/>
                <w:szCs w:val="20"/>
                <w:lang w:bidi="ar"/>
              </w:rPr>
              <w:t>分。</w:t>
            </w:r>
          </w:p>
        </w:tc>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400"/>
              <w:jc w:val="center"/>
              <w:rPr>
                <w:rFonts w:ascii="仿宋_GB2312" w:eastAsia="仿宋_GB2312" w:hAnsi="宋体" w:cs="仿宋_GB2312"/>
                <w:color w:val="000000"/>
                <w:sz w:val="20"/>
                <w:szCs w:val="20"/>
              </w:rPr>
            </w:pPr>
          </w:p>
        </w:tc>
      </w:tr>
      <w:tr w:rsidR="00A468EB">
        <w:trPr>
          <w:trHeight w:val="561"/>
        </w:trPr>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分值总计</w:t>
            </w:r>
          </w:p>
        </w:tc>
        <w:tc>
          <w:tcPr>
            <w:tcW w:w="7309"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400"/>
              <w:jc w:val="left"/>
              <w:rPr>
                <w:rFonts w:ascii="仿宋_GB2312" w:eastAsia="仿宋_GB2312" w:hAnsi="宋体" w:cs="仿宋_GB2312"/>
                <w:color w:val="000000"/>
                <w:sz w:val="20"/>
                <w:szCs w:val="20"/>
              </w:rPr>
            </w:pPr>
          </w:p>
        </w:tc>
        <w:tc>
          <w:tcPr>
            <w:tcW w:w="773"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100</w:t>
            </w:r>
          </w:p>
        </w:tc>
        <w:tc>
          <w:tcPr>
            <w:tcW w:w="4574"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402"/>
              <w:jc w:val="center"/>
              <w:rPr>
                <w:rFonts w:ascii="仿宋_GB2312" w:eastAsia="仿宋_GB2312" w:hAnsi="宋体" w:cs="仿宋_GB2312"/>
                <w:b/>
                <w:bCs/>
                <w:color w:val="000000"/>
                <w:sz w:val="20"/>
                <w:szCs w:val="20"/>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400"/>
              <w:jc w:val="center"/>
              <w:rPr>
                <w:rFonts w:ascii="仿宋_GB2312" w:eastAsia="仿宋_GB2312" w:hAnsi="宋体" w:cs="仿宋_GB2312"/>
                <w:color w:val="000000"/>
                <w:sz w:val="20"/>
                <w:szCs w:val="20"/>
              </w:rPr>
            </w:pPr>
          </w:p>
        </w:tc>
      </w:tr>
      <w:tr w:rsidR="00A468EB">
        <w:trPr>
          <w:trHeight w:val="1400"/>
        </w:trPr>
        <w:tc>
          <w:tcPr>
            <w:tcW w:w="1174"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2"/>
              <w:jc w:val="center"/>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说明</w:t>
            </w:r>
          </w:p>
        </w:tc>
        <w:tc>
          <w:tcPr>
            <w:tcW w:w="13830"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00"/>
              <w:jc w:val="left"/>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lang w:bidi="ar"/>
              </w:rPr>
              <w:t>1.</w:t>
            </w:r>
            <w:r>
              <w:rPr>
                <w:rFonts w:ascii="仿宋_GB2312" w:eastAsia="仿宋_GB2312" w:hAnsi="宋体" w:cs="仿宋_GB2312" w:hint="eastAsia"/>
                <w:color w:val="000000"/>
                <w:kern w:val="0"/>
                <w:sz w:val="20"/>
                <w:szCs w:val="20"/>
                <w:lang w:bidi="ar"/>
              </w:rPr>
              <w:t>本表把业态“有没有”作为一刻钟便民生活</w:t>
            </w:r>
            <w:proofErr w:type="gramStart"/>
            <w:r>
              <w:rPr>
                <w:rFonts w:ascii="仿宋_GB2312" w:eastAsia="仿宋_GB2312" w:hAnsi="宋体" w:cs="仿宋_GB2312" w:hint="eastAsia"/>
                <w:color w:val="000000"/>
                <w:kern w:val="0"/>
                <w:sz w:val="20"/>
                <w:szCs w:val="20"/>
                <w:lang w:bidi="ar"/>
              </w:rPr>
              <w:t>圈初步</w:t>
            </w:r>
            <w:proofErr w:type="gramEnd"/>
            <w:r>
              <w:rPr>
                <w:rFonts w:ascii="仿宋_GB2312" w:eastAsia="仿宋_GB2312" w:hAnsi="宋体" w:cs="仿宋_GB2312" w:hint="eastAsia"/>
                <w:color w:val="000000"/>
                <w:kern w:val="0"/>
                <w:sz w:val="20"/>
                <w:szCs w:val="20"/>
                <w:lang w:bidi="ar"/>
              </w:rPr>
              <w:t>分型的依据，满分</w:t>
            </w:r>
            <w:r>
              <w:rPr>
                <w:rFonts w:ascii="仿宋_GB2312" w:eastAsia="仿宋_GB2312" w:hAnsi="宋体" w:cs="仿宋_GB2312" w:hint="eastAsia"/>
                <w:color w:val="000000"/>
                <w:kern w:val="0"/>
                <w:sz w:val="20"/>
                <w:szCs w:val="20"/>
                <w:lang w:bidi="ar"/>
              </w:rPr>
              <w:t>100</w:t>
            </w:r>
            <w:r>
              <w:rPr>
                <w:rFonts w:ascii="仿宋_GB2312" w:eastAsia="仿宋_GB2312" w:hAnsi="宋体" w:cs="仿宋_GB2312" w:hint="eastAsia"/>
                <w:color w:val="000000"/>
                <w:kern w:val="0"/>
                <w:sz w:val="20"/>
                <w:szCs w:val="20"/>
                <w:lang w:bidi="ar"/>
              </w:rPr>
              <w:t>分，得分≥</w:t>
            </w:r>
            <w:r>
              <w:rPr>
                <w:rFonts w:ascii="仿宋_GB2312" w:eastAsia="仿宋_GB2312" w:hAnsi="宋体" w:cs="仿宋_GB2312" w:hint="eastAsia"/>
                <w:color w:val="000000"/>
                <w:kern w:val="0"/>
                <w:sz w:val="20"/>
                <w:szCs w:val="20"/>
                <w:lang w:bidi="ar"/>
              </w:rPr>
              <w:t>90</w:t>
            </w:r>
            <w:r>
              <w:rPr>
                <w:rFonts w:ascii="仿宋_GB2312" w:eastAsia="仿宋_GB2312" w:hAnsi="宋体" w:cs="仿宋_GB2312" w:hint="eastAsia"/>
                <w:color w:val="000000"/>
                <w:kern w:val="0"/>
                <w:sz w:val="20"/>
                <w:szCs w:val="20"/>
                <w:lang w:bidi="ar"/>
              </w:rPr>
              <w:t>分初步划为品质型，</w:t>
            </w:r>
            <w:r>
              <w:rPr>
                <w:rFonts w:ascii="仿宋_GB2312" w:eastAsia="仿宋_GB2312" w:hAnsi="宋体" w:cs="仿宋_GB2312" w:hint="eastAsia"/>
                <w:color w:val="000000"/>
                <w:kern w:val="0"/>
                <w:sz w:val="20"/>
                <w:szCs w:val="20"/>
                <w:lang w:bidi="ar"/>
              </w:rPr>
              <w:t>80</w:t>
            </w:r>
            <w:r>
              <w:rPr>
                <w:rFonts w:ascii="仿宋_GB2312" w:eastAsia="仿宋_GB2312" w:hAnsi="宋体" w:cs="仿宋_GB2312" w:hint="eastAsia"/>
                <w:color w:val="000000"/>
                <w:kern w:val="0"/>
                <w:sz w:val="20"/>
                <w:szCs w:val="20"/>
                <w:lang w:bidi="ar"/>
              </w:rPr>
              <w:t>≤得分＜</w:t>
            </w:r>
            <w:r>
              <w:rPr>
                <w:rFonts w:ascii="仿宋_GB2312" w:eastAsia="仿宋_GB2312" w:hAnsi="宋体" w:cs="仿宋_GB2312" w:hint="eastAsia"/>
                <w:color w:val="000000"/>
                <w:kern w:val="0"/>
                <w:sz w:val="20"/>
                <w:szCs w:val="20"/>
                <w:lang w:bidi="ar"/>
              </w:rPr>
              <w:t>90</w:t>
            </w:r>
            <w:r>
              <w:rPr>
                <w:rFonts w:ascii="仿宋_GB2312" w:eastAsia="仿宋_GB2312" w:hAnsi="宋体" w:cs="仿宋_GB2312" w:hint="eastAsia"/>
                <w:color w:val="000000"/>
                <w:kern w:val="0"/>
                <w:sz w:val="20"/>
                <w:szCs w:val="20"/>
                <w:lang w:bidi="ar"/>
              </w:rPr>
              <w:t>分初步划为提升型，</w:t>
            </w:r>
            <w:r>
              <w:rPr>
                <w:rFonts w:ascii="仿宋_GB2312" w:eastAsia="仿宋_GB2312" w:hAnsi="宋体" w:cs="仿宋_GB2312" w:hint="eastAsia"/>
                <w:color w:val="000000"/>
                <w:kern w:val="0"/>
                <w:sz w:val="20"/>
                <w:szCs w:val="20"/>
                <w:lang w:bidi="ar"/>
              </w:rPr>
              <w:t>70</w:t>
            </w:r>
            <w:r>
              <w:rPr>
                <w:rFonts w:ascii="仿宋_GB2312" w:eastAsia="仿宋_GB2312" w:hAnsi="宋体" w:cs="仿宋_GB2312" w:hint="eastAsia"/>
                <w:color w:val="000000"/>
                <w:kern w:val="0"/>
                <w:sz w:val="20"/>
                <w:szCs w:val="20"/>
                <w:lang w:bidi="ar"/>
              </w:rPr>
              <w:t>≤得分＜</w:t>
            </w:r>
            <w:r>
              <w:rPr>
                <w:rFonts w:ascii="仿宋_GB2312" w:eastAsia="仿宋_GB2312" w:hAnsi="宋体" w:cs="仿宋_GB2312" w:hint="eastAsia"/>
                <w:color w:val="000000"/>
                <w:kern w:val="0"/>
                <w:sz w:val="20"/>
                <w:szCs w:val="20"/>
                <w:lang w:bidi="ar"/>
              </w:rPr>
              <w:t>80</w:t>
            </w:r>
            <w:r>
              <w:rPr>
                <w:rFonts w:ascii="仿宋_GB2312" w:eastAsia="仿宋_GB2312" w:hAnsi="宋体" w:cs="仿宋_GB2312" w:hint="eastAsia"/>
                <w:color w:val="000000"/>
                <w:kern w:val="0"/>
                <w:sz w:val="20"/>
                <w:szCs w:val="20"/>
                <w:lang w:bidi="ar"/>
              </w:rPr>
              <w:t>分初步划为基础型，初步分型后再依据《一刻钟便民生活圈服务“好不好”评价表》进行评价确定。</w:t>
            </w:r>
            <w:r>
              <w:rPr>
                <w:rFonts w:ascii="仿宋_GB2312" w:eastAsia="仿宋_GB2312" w:hAnsi="宋体" w:cs="仿宋_GB2312" w:hint="eastAsia"/>
                <w:color w:val="000000"/>
                <w:kern w:val="0"/>
                <w:sz w:val="20"/>
                <w:szCs w:val="20"/>
                <w:lang w:bidi="ar"/>
              </w:rPr>
              <w:br/>
            </w:r>
            <w:r>
              <w:rPr>
                <w:rFonts w:ascii="仿宋_GB2312" w:eastAsia="仿宋_GB2312" w:hAnsi="宋体" w:cs="仿宋_GB2312" w:hint="eastAsia"/>
                <w:color w:val="000000"/>
                <w:kern w:val="0"/>
                <w:sz w:val="20"/>
                <w:szCs w:val="20"/>
                <w:lang w:bidi="ar"/>
              </w:rPr>
              <w:t xml:space="preserve">    2.</w:t>
            </w:r>
            <w:r>
              <w:rPr>
                <w:rFonts w:ascii="仿宋_GB2312" w:eastAsia="仿宋_GB2312" w:hAnsi="宋体" w:cs="仿宋_GB2312" w:hint="eastAsia"/>
                <w:color w:val="000000"/>
                <w:kern w:val="0"/>
                <w:sz w:val="20"/>
                <w:szCs w:val="20"/>
                <w:lang w:bidi="ar"/>
              </w:rPr>
              <w:t>指标制定主要依据《全面推进城市一刻钟便民生活圈建设三年行动计划（</w:t>
            </w:r>
            <w:r>
              <w:rPr>
                <w:rFonts w:ascii="仿宋_GB2312" w:eastAsia="仿宋_GB2312" w:hAnsi="宋体" w:cs="仿宋_GB2312" w:hint="eastAsia"/>
                <w:color w:val="000000"/>
                <w:kern w:val="0"/>
                <w:sz w:val="20"/>
                <w:szCs w:val="20"/>
                <w:lang w:bidi="ar"/>
              </w:rPr>
              <w:t>2023-2025</w:t>
            </w:r>
            <w:r>
              <w:rPr>
                <w:rFonts w:ascii="仿宋_GB2312" w:eastAsia="仿宋_GB2312" w:hAnsi="宋体" w:cs="仿宋_GB2312" w:hint="eastAsia"/>
                <w:color w:val="000000"/>
                <w:kern w:val="0"/>
                <w:sz w:val="20"/>
                <w:szCs w:val="20"/>
                <w:lang w:bidi="ar"/>
              </w:rPr>
              <w:t>年）》《商务部等</w:t>
            </w:r>
            <w:r>
              <w:rPr>
                <w:rFonts w:ascii="仿宋_GB2312" w:eastAsia="仿宋_GB2312" w:hAnsi="宋体" w:cs="仿宋_GB2312" w:hint="eastAsia"/>
                <w:color w:val="000000"/>
                <w:kern w:val="0"/>
                <w:sz w:val="20"/>
                <w:szCs w:val="20"/>
                <w:lang w:bidi="ar"/>
              </w:rPr>
              <w:t>12</w:t>
            </w:r>
            <w:r>
              <w:rPr>
                <w:rFonts w:ascii="仿宋_GB2312" w:eastAsia="仿宋_GB2312" w:hAnsi="宋体" w:cs="仿宋_GB2312" w:hint="eastAsia"/>
                <w:color w:val="000000"/>
                <w:kern w:val="0"/>
                <w:sz w:val="20"/>
                <w:szCs w:val="20"/>
                <w:lang w:bidi="ar"/>
              </w:rPr>
              <w:t>部门关于推进城市一刻钟便民生活圈建设的意见》《城市一刻钟便民生活圈建设指南》及相关国家标准、行业标准。</w:t>
            </w:r>
            <w:r>
              <w:rPr>
                <w:rFonts w:ascii="仿宋_GB2312" w:eastAsia="仿宋_GB2312" w:hAnsi="宋体" w:cs="仿宋_GB2312" w:hint="eastAsia"/>
                <w:color w:val="000000"/>
                <w:kern w:val="0"/>
                <w:sz w:val="20"/>
                <w:szCs w:val="20"/>
                <w:lang w:bidi="ar"/>
              </w:rPr>
              <w:t xml:space="preserve">                                                       </w:t>
            </w:r>
          </w:p>
        </w:tc>
      </w:tr>
    </w:tbl>
    <w:p w:rsidR="00A468EB" w:rsidRPr="0064329D" w:rsidRDefault="00AE4DC9" w:rsidP="0064329D">
      <w:pPr>
        <w:spacing w:line="600" w:lineRule="exact"/>
        <w:outlineLvl w:val="0"/>
        <w:rPr>
          <w:rFonts w:ascii="黑体" w:eastAsia="黑体" w:hAnsi="黑体" w:cs="Times New Roman"/>
          <w:color w:val="000000"/>
          <w:sz w:val="32"/>
          <w:szCs w:val="32"/>
        </w:rPr>
      </w:pPr>
      <w:r w:rsidRPr="0064329D">
        <w:rPr>
          <w:rFonts w:ascii="黑体" w:eastAsia="黑体" w:hAnsi="黑体" w:cs="Times New Roman"/>
          <w:color w:val="000000"/>
          <w:sz w:val="32"/>
          <w:szCs w:val="32"/>
        </w:rPr>
        <w:lastRenderedPageBreak/>
        <w:t>附件</w:t>
      </w:r>
      <w:r w:rsidRPr="0064329D">
        <w:rPr>
          <w:rFonts w:ascii="黑体" w:eastAsia="黑体" w:hAnsi="黑体" w:cs="Times New Roman" w:hint="eastAsia"/>
          <w:color w:val="000000"/>
          <w:sz w:val="32"/>
          <w:szCs w:val="32"/>
        </w:rPr>
        <w:t>3-2</w:t>
      </w:r>
    </w:p>
    <w:tbl>
      <w:tblPr>
        <w:tblpPr w:leftFromText="180" w:rightFromText="180" w:vertAnchor="text" w:horzAnchor="page" w:tblpX="1161" w:tblpY="960"/>
        <w:tblOverlap w:val="never"/>
        <w:tblW w:w="14860" w:type="dxa"/>
        <w:tblLayout w:type="fixed"/>
        <w:tblLook w:val="04A0" w:firstRow="1" w:lastRow="0" w:firstColumn="1" w:lastColumn="0" w:noHBand="0" w:noVBand="1"/>
      </w:tblPr>
      <w:tblGrid>
        <w:gridCol w:w="565"/>
        <w:gridCol w:w="1005"/>
        <w:gridCol w:w="1065"/>
        <w:gridCol w:w="4920"/>
        <w:gridCol w:w="762"/>
        <w:gridCol w:w="3085"/>
        <w:gridCol w:w="2470"/>
        <w:gridCol w:w="988"/>
      </w:tblGrid>
      <w:tr w:rsidR="00A468EB">
        <w:trPr>
          <w:trHeight w:val="504"/>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序号</w:t>
            </w:r>
          </w:p>
        </w:tc>
        <w:tc>
          <w:tcPr>
            <w:tcW w:w="100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评价类别</w:t>
            </w: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评价指标</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1"/>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评价内容</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分值</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1"/>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评分标准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自评得分</w:t>
            </w:r>
          </w:p>
        </w:tc>
      </w:tr>
      <w:tr w:rsidR="00A468EB">
        <w:trPr>
          <w:trHeight w:val="90"/>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p>
        </w:tc>
        <w:tc>
          <w:tcPr>
            <w:tcW w:w="1005" w:type="dxa"/>
            <w:vMerge w:val="restart"/>
            <w:tcBorders>
              <w:top w:val="single" w:sz="4" w:space="0" w:color="000000"/>
              <w:left w:val="single" w:sz="4" w:space="0" w:color="000000"/>
              <w:bottom w:val="nil"/>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一、</w:t>
            </w:r>
            <w:r>
              <w:rPr>
                <w:rFonts w:ascii="仿宋_GB2312" w:eastAsia="仿宋_GB2312" w:hAnsi="宋体" w:cs="仿宋_GB2312" w:hint="eastAsia"/>
                <w:b/>
                <w:bCs/>
                <w:color w:val="000000"/>
                <w:kern w:val="0"/>
                <w:sz w:val="18"/>
                <w:szCs w:val="18"/>
                <w:lang w:bidi="ar"/>
              </w:rPr>
              <w:br/>
            </w:r>
            <w:r>
              <w:rPr>
                <w:rFonts w:ascii="仿宋_GB2312" w:eastAsia="仿宋_GB2312" w:hAnsi="宋体" w:cs="仿宋_GB2312" w:hint="eastAsia"/>
                <w:b/>
                <w:bCs/>
                <w:color w:val="000000"/>
                <w:kern w:val="0"/>
                <w:sz w:val="18"/>
                <w:szCs w:val="18"/>
                <w:lang w:bidi="ar"/>
              </w:rPr>
              <w:t>人民满意</w:t>
            </w:r>
            <w:r>
              <w:rPr>
                <w:rFonts w:ascii="仿宋_GB2312" w:eastAsia="仿宋_GB2312" w:hAnsi="宋体" w:cs="仿宋_GB2312" w:hint="eastAsia"/>
                <w:b/>
                <w:bCs/>
                <w:color w:val="000000"/>
                <w:kern w:val="0"/>
                <w:sz w:val="18"/>
                <w:szCs w:val="18"/>
                <w:lang w:bidi="ar"/>
              </w:rPr>
              <w:br/>
            </w:r>
            <w:r>
              <w:rPr>
                <w:rFonts w:ascii="仿宋_GB2312" w:eastAsia="仿宋_GB2312" w:hAnsi="宋体" w:cs="仿宋_GB2312" w:hint="eastAsia"/>
                <w:b/>
                <w:bCs/>
                <w:color w:val="000000"/>
                <w:kern w:val="0"/>
                <w:sz w:val="18"/>
                <w:szCs w:val="18"/>
                <w:lang w:bidi="ar"/>
              </w:rPr>
              <w:t>（</w:t>
            </w:r>
            <w:r>
              <w:rPr>
                <w:rFonts w:ascii="仿宋_GB2312" w:eastAsia="仿宋_GB2312" w:hAnsi="宋体" w:cs="仿宋_GB2312" w:hint="eastAsia"/>
                <w:b/>
                <w:bCs/>
                <w:color w:val="000000"/>
                <w:kern w:val="0"/>
                <w:sz w:val="18"/>
                <w:szCs w:val="18"/>
                <w:lang w:bidi="ar"/>
              </w:rPr>
              <w:t>40</w:t>
            </w:r>
            <w:r>
              <w:rPr>
                <w:rFonts w:ascii="仿宋_GB2312" w:eastAsia="仿宋_GB2312" w:hAnsi="宋体" w:cs="仿宋_GB2312" w:hint="eastAsia"/>
                <w:b/>
                <w:bCs/>
                <w:color w:val="000000"/>
                <w:kern w:val="0"/>
                <w:sz w:val="18"/>
                <w:szCs w:val="18"/>
                <w:lang w:bidi="ar"/>
              </w:rPr>
              <w:t>分）</w:t>
            </w: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问需于民</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问需于民、问计于民，倾听民声、尊重民意、顺应民心，按照“缺什么补什么”的原则，落实居民需求清单、项目清单，及建设内容、完成时限等要求。</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8</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建立需求清单、项目清单</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分，落实相关建设内容</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865"/>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2</w:t>
            </w:r>
          </w:p>
        </w:tc>
        <w:tc>
          <w:tcPr>
            <w:tcW w:w="1005" w:type="dxa"/>
            <w:vMerge/>
            <w:tcBorders>
              <w:top w:val="single" w:sz="4" w:space="0" w:color="000000"/>
              <w:left w:val="single" w:sz="4" w:space="0" w:color="000000"/>
              <w:bottom w:val="nil"/>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业</w:t>
            </w:r>
            <w:proofErr w:type="gramStart"/>
            <w:r>
              <w:rPr>
                <w:rFonts w:ascii="仿宋_GB2312" w:eastAsia="仿宋_GB2312" w:hAnsi="宋体" w:cs="仿宋_GB2312" w:hint="eastAsia"/>
                <w:b/>
                <w:bCs/>
                <w:color w:val="000000"/>
                <w:kern w:val="0"/>
                <w:sz w:val="18"/>
                <w:szCs w:val="18"/>
                <w:lang w:bidi="ar"/>
              </w:rPr>
              <w:t>态满意</w:t>
            </w:r>
            <w:proofErr w:type="gramEnd"/>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通过测评，居民认为购物类、餐饮类、生活服务类商业网点齐全、数量充足，在步行</w:t>
            </w:r>
            <w:r>
              <w:rPr>
                <w:rFonts w:ascii="仿宋_GB2312" w:eastAsia="仿宋_GB2312" w:hAnsi="宋体" w:cs="仿宋_GB2312" w:hint="eastAsia"/>
                <w:color w:val="000000"/>
                <w:kern w:val="0"/>
                <w:sz w:val="18"/>
                <w:szCs w:val="18"/>
                <w:lang w:bidi="ar"/>
              </w:rPr>
              <w:t>15</w:t>
            </w:r>
            <w:r>
              <w:rPr>
                <w:rFonts w:ascii="仿宋_GB2312" w:eastAsia="仿宋_GB2312" w:hAnsi="宋体" w:cs="仿宋_GB2312" w:hint="eastAsia"/>
                <w:color w:val="000000"/>
                <w:kern w:val="0"/>
                <w:sz w:val="18"/>
                <w:szCs w:val="18"/>
                <w:lang w:bidi="ar"/>
              </w:rPr>
              <w:t>分钟左右范围内，能满足日常生活需要，</w:t>
            </w:r>
            <w:proofErr w:type="gramStart"/>
            <w:r>
              <w:rPr>
                <w:rFonts w:ascii="仿宋_GB2312" w:eastAsia="仿宋_GB2312" w:hAnsi="宋体" w:cs="仿宋_GB2312" w:hint="eastAsia"/>
                <w:color w:val="000000"/>
                <w:kern w:val="0"/>
                <w:sz w:val="18"/>
                <w:szCs w:val="18"/>
                <w:lang w:bidi="ar"/>
              </w:rPr>
              <w:t>触达方便</w:t>
            </w:r>
            <w:proofErr w:type="gramEnd"/>
            <w:r>
              <w:rPr>
                <w:rFonts w:ascii="仿宋_GB2312" w:eastAsia="仿宋_GB2312" w:hAnsi="宋体" w:cs="仿宋_GB2312" w:hint="eastAsia"/>
                <w:color w:val="000000"/>
                <w:kern w:val="0"/>
                <w:sz w:val="18"/>
                <w:szCs w:val="18"/>
                <w:lang w:bidi="ar"/>
              </w:rPr>
              <w:t>，消费便利。</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16</w:t>
            </w:r>
          </w:p>
        </w:tc>
        <w:tc>
          <w:tcPr>
            <w:tcW w:w="3085" w:type="dxa"/>
            <w:tcBorders>
              <w:top w:val="single" w:sz="4" w:space="0" w:color="000000"/>
              <w:left w:val="single" w:sz="4" w:space="0" w:color="000000"/>
              <w:bottom w:val="nil"/>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样本符合要求、满意度达到</w:t>
            </w:r>
            <w:r>
              <w:rPr>
                <w:rFonts w:ascii="仿宋_GB2312" w:eastAsia="仿宋_GB2312" w:hAnsi="宋体" w:cs="仿宋_GB2312" w:hint="eastAsia"/>
                <w:color w:val="000000"/>
                <w:kern w:val="0"/>
                <w:sz w:val="18"/>
                <w:szCs w:val="18"/>
                <w:lang w:bidi="ar"/>
              </w:rPr>
              <w:t>90%</w:t>
            </w:r>
            <w:r>
              <w:rPr>
                <w:rFonts w:ascii="仿宋_GB2312" w:eastAsia="仿宋_GB2312" w:hAnsi="宋体" w:cs="仿宋_GB2312" w:hint="eastAsia"/>
                <w:color w:val="000000"/>
                <w:kern w:val="0"/>
                <w:sz w:val="18"/>
                <w:szCs w:val="18"/>
                <w:lang w:bidi="ar"/>
              </w:rPr>
              <w:t>以上得</w:t>
            </w:r>
            <w:r>
              <w:rPr>
                <w:rFonts w:ascii="仿宋_GB2312" w:eastAsia="仿宋_GB2312" w:hAnsi="宋体" w:cs="仿宋_GB2312" w:hint="eastAsia"/>
                <w:color w:val="000000"/>
                <w:kern w:val="0"/>
                <w:sz w:val="18"/>
                <w:szCs w:val="18"/>
                <w:lang w:bidi="ar"/>
              </w:rPr>
              <w:t>16</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样本符合要求、满意度在</w:t>
            </w:r>
            <w:r>
              <w:rPr>
                <w:rFonts w:ascii="仿宋_GB2312" w:eastAsia="仿宋_GB2312" w:hAnsi="宋体" w:cs="仿宋_GB2312" w:hint="eastAsia"/>
                <w:color w:val="000000"/>
                <w:kern w:val="0"/>
                <w:sz w:val="18"/>
                <w:szCs w:val="18"/>
                <w:lang w:bidi="ar"/>
              </w:rPr>
              <w:t>80%-90%</w:t>
            </w:r>
            <w:r>
              <w:rPr>
                <w:rFonts w:ascii="仿宋_GB2312" w:eastAsia="仿宋_GB2312" w:hAnsi="宋体" w:cs="仿宋_GB2312" w:hint="eastAsia"/>
                <w:color w:val="000000"/>
                <w:kern w:val="0"/>
                <w:sz w:val="18"/>
                <w:szCs w:val="18"/>
                <w:lang w:bidi="ar"/>
              </w:rPr>
              <w:t>得</w:t>
            </w:r>
            <w:r>
              <w:rPr>
                <w:rFonts w:ascii="仿宋_GB2312" w:eastAsia="仿宋_GB2312" w:hAnsi="宋体" w:cs="仿宋_GB2312" w:hint="eastAsia"/>
                <w:color w:val="000000"/>
                <w:kern w:val="0"/>
                <w:sz w:val="18"/>
                <w:szCs w:val="18"/>
                <w:lang w:bidi="ar"/>
              </w:rPr>
              <w:t>10</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t>3.</w:t>
            </w:r>
            <w:r>
              <w:rPr>
                <w:rFonts w:ascii="仿宋_GB2312" w:eastAsia="仿宋_GB2312" w:hAnsi="宋体" w:cs="仿宋_GB2312" w:hint="eastAsia"/>
                <w:color w:val="000000"/>
                <w:kern w:val="0"/>
                <w:sz w:val="18"/>
                <w:szCs w:val="18"/>
                <w:lang w:bidi="ar"/>
              </w:rPr>
              <w:t>其他情况</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p>
        </w:tc>
        <w:tc>
          <w:tcPr>
            <w:tcW w:w="2470" w:type="dxa"/>
            <w:vMerge w:val="restart"/>
            <w:tcBorders>
              <w:top w:val="single" w:sz="4" w:space="0" w:color="000000"/>
              <w:left w:val="single" w:sz="4" w:space="0" w:color="000000"/>
              <w:bottom w:val="nil"/>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由市商务主管部门委托第三方机构对社区居民满意度进行电子问卷调查（依据附件</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《一刻钟便民生活圈满意度调查表》），本着实事求是、公开公正的原则，从业态、服务等方面测评，出具评价报告和汇总表（样本不少于本生活圈服务人口的</w:t>
            </w:r>
            <w:r>
              <w:rPr>
                <w:rFonts w:ascii="仿宋_GB2312" w:eastAsia="仿宋_GB2312" w:hAnsi="宋体" w:cs="仿宋_GB2312" w:hint="eastAsia"/>
                <w:color w:val="000000"/>
                <w:kern w:val="0"/>
                <w:sz w:val="18"/>
                <w:szCs w:val="18"/>
                <w:lang w:bidi="ar"/>
              </w:rPr>
              <w:t>10%</w:t>
            </w:r>
            <w:r>
              <w:rPr>
                <w:rFonts w:ascii="仿宋_GB2312" w:eastAsia="仿宋_GB2312" w:hAnsi="宋体" w:cs="仿宋_GB2312" w:hint="eastAsia"/>
                <w:color w:val="000000"/>
                <w:kern w:val="0"/>
                <w:sz w:val="18"/>
                <w:szCs w:val="18"/>
                <w:lang w:bidi="ar"/>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1340"/>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3</w:t>
            </w:r>
          </w:p>
        </w:tc>
        <w:tc>
          <w:tcPr>
            <w:tcW w:w="1005" w:type="dxa"/>
            <w:vMerge/>
            <w:tcBorders>
              <w:top w:val="single" w:sz="4" w:space="0" w:color="000000"/>
              <w:left w:val="single" w:sz="4" w:space="0" w:color="000000"/>
              <w:bottom w:val="nil"/>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服务满意</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通过测评，居民认为便民生活圈商业网点管理规范有序，环境整洁，卫生文明，购物、餐饮、生活服务类商业网点的服务好，居民消费体验舒适，商居和谐，获得感、幸福感、满足感强。</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16</w:t>
            </w:r>
          </w:p>
        </w:tc>
        <w:tc>
          <w:tcPr>
            <w:tcW w:w="3085" w:type="dxa"/>
            <w:tcBorders>
              <w:top w:val="single" w:sz="4" w:space="0" w:color="000000"/>
              <w:left w:val="single" w:sz="4" w:space="0" w:color="000000"/>
              <w:bottom w:val="nil"/>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样本符合要求、满意度达到</w:t>
            </w:r>
            <w:r>
              <w:rPr>
                <w:rFonts w:ascii="仿宋_GB2312" w:eastAsia="仿宋_GB2312" w:hAnsi="宋体" w:cs="仿宋_GB2312" w:hint="eastAsia"/>
                <w:color w:val="000000"/>
                <w:kern w:val="0"/>
                <w:sz w:val="18"/>
                <w:szCs w:val="18"/>
                <w:lang w:bidi="ar"/>
              </w:rPr>
              <w:t>90%</w:t>
            </w:r>
            <w:r>
              <w:rPr>
                <w:rFonts w:ascii="仿宋_GB2312" w:eastAsia="仿宋_GB2312" w:hAnsi="宋体" w:cs="仿宋_GB2312" w:hint="eastAsia"/>
                <w:color w:val="000000"/>
                <w:kern w:val="0"/>
                <w:sz w:val="18"/>
                <w:szCs w:val="18"/>
                <w:lang w:bidi="ar"/>
              </w:rPr>
              <w:t>以上得</w:t>
            </w:r>
            <w:r>
              <w:rPr>
                <w:rFonts w:ascii="仿宋_GB2312" w:eastAsia="仿宋_GB2312" w:hAnsi="宋体" w:cs="仿宋_GB2312" w:hint="eastAsia"/>
                <w:color w:val="000000"/>
                <w:kern w:val="0"/>
                <w:sz w:val="18"/>
                <w:szCs w:val="18"/>
                <w:lang w:bidi="ar"/>
              </w:rPr>
              <w:t>16</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样本符合要求、满意度在</w:t>
            </w:r>
            <w:r>
              <w:rPr>
                <w:rFonts w:ascii="仿宋_GB2312" w:eastAsia="仿宋_GB2312" w:hAnsi="宋体" w:cs="仿宋_GB2312" w:hint="eastAsia"/>
                <w:color w:val="000000"/>
                <w:kern w:val="0"/>
                <w:sz w:val="18"/>
                <w:szCs w:val="18"/>
                <w:lang w:bidi="ar"/>
              </w:rPr>
              <w:t>80%-90%</w:t>
            </w:r>
            <w:r>
              <w:rPr>
                <w:rFonts w:ascii="仿宋_GB2312" w:eastAsia="仿宋_GB2312" w:hAnsi="宋体" w:cs="仿宋_GB2312" w:hint="eastAsia"/>
                <w:color w:val="000000"/>
                <w:kern w:val="0"/>
                <w:sz w:val="18"/>
                <w:szCs w:val="18"/>
                <w:lang w:bidi="ar"/>
              </w:rPr>
              <w:t>得</w:t>
            </w:r>
            <w:r>
              <w:rPr>
                <w:rFonts w:ascii="仿宋_GB2312" w:eastAsia="仿宋_GB2312" w:hAnsi="宋体" w:cs="仿宋_GB2312" w:hint="eastAsia"/>
                <w:color w:val="000000"/>
                <w:kern w:val="0"/>
                <w:sz w:val="18"/>
                <w:szCs w:val="18"/>
                <w:lang w:bidi="ar"/>
              </w:rPr>
              <w:t>10</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t>3.</w:t>
            </w:r>
            <w:r>
              <w:rPr>
                <w:rFonts w:ascii="仿宋_GB2312" w:eastAsia="仿宋_GB2312" w:hAnsi="宋体" w:cs="仿宋_GB2312" w:hint="eastAsia"/>
                <w:color w:val="000000"/>
                <w:kern w:val="0"/>
                <w:sz w:val="18"/>
                <w:szCs w:val="18"/>
                <w:lang w:bidi="ar"/>
              </w:rPr>
              <w:t>其他情况</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p>
        </w:tc>
        <w:tc>
          <w:tcPr>
            <w:tcW w:w="2470" w:type="dxa"/>
            <w:vMerge/>
            <w:tcBorders>
              <w:top w:val="single" w:sz="4" w:space="0" w:color="000000"/>
              <w:left w:val="single" w:sz="4" w:space="0" w:color="000000"/>
              <w:bottom w:val="nil"/>
              <w:right w:val="single" w:sz="4" w:space="0" w:color="000000"/>
            </w:tcBorders>
            <w:vAlign w:val="center"/>
          </w:tcPr>
          <w:p w:rsidR="00A468EB" w:rsidRDefault="00A468EB">
            <w:pPr>
              <w:widowControl/>
              <w:spacing w:line="300" w:lineRule="exact"/>
              <w:ind w:firstLineChars="200" w:firstLine="360"/>
              <w:jc w:val="left"/>
              <w:rPr>
                <w:rFonts w:ascii="仿宋_GB2312" w:eastAsia="仿宋_GB2312" w:hAnsi="宋体" w:cs="仿宋_GB2312"/>
                <w:color w:val="000000"/>
                <w:sz w:val="18"/>
                <w:szCs w:val="18"/>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1880"/>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4</w:t>
            </w: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二、</w:t>
            </w:r>
            <w:r>
              <w:rPr>
                <w:rFonts w:ascii="仿宋_GB2312" w:eastAsia="仿宋_GB2312" w:hAnsi="宋体" w:cs="仿宋_GB2312" w:hint="eastAsia"/>
                <w:b/>
                <w:bCs/>
                <w:color w:val="000000"/>
                <w:kern w:val="0"/>
                <w:sz w:val="18"/>
                <w:szCs w:val="18"/>
                <w:lang w:bidi="ar"/>
              </w:rPr>
              <w:br/>
            </w:r>
            <w:r>
              <w:rPr>
                <w:rFonts w:ascii="仿宋_GB2312" w:eastAsia="仿宋_GB2312" w:hAnsi="宋体" w:cs="仿宋_GB2312" w:hint="eastAsia"/>
                <w:b/>
                <w:bCs/>
                <w:color w:val="000000"/>
                <w:kern w:val="0"/>
                <w:sz w:val="18"/>
                <w:szCs w:val="18"/>
                <w:lang w:bidi="ar"/>
              </w:rPr>
              <w:t>服务体验</w:t>
            </w:r>
            <w:r>
              <w:rPr>
                <w:rFonts w:ascii="仿宋_GB2312" w:eastAsia="仿宋_GB2312" w:hAnsi="宋体" w:cs="仿宋_GB2312" w:hint="eastAsia"/>
                <w:b/>
                <w:bCs/>
                <w:color w:val="000000"/>
                <w:kern w:val="0"/>
                <w:sz w:val="18"/>
                <w:szCs w:val="18"/>
                <w:lang w:bidi="ar"/>
              </w:rPr>
              <w:br/>
            </w:r>
            <w:r>
              <w:rPr>
                <w:rFonts w:ascii="仿宋_GB2312" w:eastAsia="仿宋_GB2312" w:hAnsi="宋体" w:cs="仿宋_GB2312" w:hint="eastAsia"/>
                <w:b/>
                <w:bCs/>
                <w:color w:val="000000"/>
                <w:kern w:val="0"/>
                <w:sz w:val="18"/>
                <w:szCs w:val="18"/>
                <w:lang w:bidi="ar"/>
              </w:rPr>
              <w:t>（</w:t>
            </w:r>
            <w:r>
              <w:rPr>
                <w:rFonts w:ascii="仿宋_GB2312" w:eastAsia="仿宋_GB2312" w:hAnsi="宋体" w:cs="仿宋_GB2312" w:hint="eastAsia"/>
                <w:b/>
                <w:bCs/>
                <w:color w:val="000000"/>
                <w:kern w:val="0"/>
                <w:sz w:val="18"/>
                <w:szCs w:val="18"/>
                <w:lang w:bidi="ar"/>
              </w:rPr>
              <w:t>60</w:t>
            </w:r>
            <w:r>
              <w:rPr>
                <w:rFonts w:ascii="仿宋_GB2312" w:eastAsia="仿宋_GB2312" w:hAnsi="宋体" w:cs="仿宋_GB2312" w:hint="eastAsia"/>
                <w:b/>
                <w:bCs/>
                <w:color w:val="000000"/>
                <w:kern w:val="0"/>
                <w:sz w:val="18"/>
                <w:szCs w:val="18"/>
                <w:lang w:bidi="ar"/>
              </w:rPr>
              <w:t>分）</w:t>
            </w: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“一店一早”服务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proofErr w:type="gramStart"/>
            <w:r>
              <w:rPr>
                <w:rFonts w:ascii="仿宋_GB2312" w:eastAsia="仿宋_GB2312" w:hAnsi="宋体" w:cs="仿宋_GB2312" w:hint="eastAsia"/>
                <w:color w:val="000000"/>
                <w:kern w:val="0"/>
                <w:sz w:val="18"/>
                <w:szCs w:val="18"/>
                <w:lang w:bidi="ar"/>
              </w:rPr>
              <w:t>便利店宜叠加</w:t>
            </w:r>
            <w:proofErr w:type="gramEnd"/>
            <w:r>
              <w:rPr>
                <w:rFonts w:ascii="仿宋_GB2312" w:eastAsia="仿宋_GB2312" w:hAnsi="宋体" w:cs="仿宋_GB2312" w:hint="eastAsia"/>
                <w:color w:val="000000"/>
                <w:kern w:val="0"/>
                <w:sz w:val="18"/>
                <w:szCs w:val="18"/>
                <w:lang w:bidi="ar"/>
              </w:rPr>
              <w:t>便民服务，在安全、卫生的前提下适当搭载打印复印、代扣代缴、代收代发、家政预约、洗衣预约等服务项目，做到“一店多能”；早餐店品类丰富、营养卫生，符合当地饮食习惯。提供线上下单、配送到家等即时零售服务。</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便利店“一店多能”，叠加便民服务</w:t>
            </w:r>
            <w:r>
              <w:rPr>
                <w:rFonts w:ascii="仿宋_GB2312" w:eastAsia="仿宋_GB2312" w:hAnsi="宋体" w:cs="仿宋_GB2312" w:hint="eastAsia"/>
                <w:color w:val="000000"/>
                <w:kern w:val="0"/>
                <w:sz w:val="18"/>
                <w:szCs w:val="18"/>
                <w:lang w:bidi="ar"/>
              </w:rPr>
              <w:t>7</w:t>
            </w:r>
            <w:r>
              <w:rPr>
                <w:rFonts w:ascii="仿宋_GB2312" w:eastAsia="仿宋_GB2312" w:hAnsi="宋体" w:cs="仿宋_GB2312" w:hint="eastAsia"/>
                <w:color w:val="000000"/>
                <w:kern w:val="0"/>
                <w:sz w:val="18"/>
                <w:szCs w:val="18"/>
                <w:lang w:bidi="ar"/>
              </w:rPr>
              <w:t>类以上，具有</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家以上</w:t>
            </w:r>
            <w:r>
              <w:rPr>
                <w:rFonts w:ascii="仿宋_GB2312" w:eastAsia="仿宋_GB2312" w:hAnsi="宋体" w:cs="仿宋_GB2312" w:hint="eastAsia"/>
                <w:color w:val="000000"/>
                <w:kern w:val="0"/>
                <w:sz w:val="18"/>
                <w:szCs w:val="18"/>
                <w:lang w:bidi="ar"/>
              </w:rPr>
              <w:t>24</w:t>
            </w:r>
            <w:r>
              <w:rPr>
                <w:rFonts w:ascii="仿宋_GB2312" w:eastAsia="仿宋_GB2312" w:hAnsi="宋体" w:cs="仿宋_GB2312" w:hint="eastAsia"/>
                <w:color w:val="000000"/>
                <w:kern w:val="0"/>
                <w:sz w:val="18"/>
                <w:szCs w:val="18"/>
                <w:lang w:bidi="ar"/>
              </w:rPr>
              <w:t>小时便利店，得</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分；叠加便民服务</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类以上，具有</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家以上</w:t>
            </w:r>
            <w:r>
              <w:rPr>
                <w:rFonts w:ascii="仿宋_GB2312" w:eastAsia="仿宋_GB2312" w:hAnsi="宋体" w:cs="仿宋_GB2312" w:hint="eastAsia"/>
                <w:color w:val="000000"/>
                <w:kern w:val="0"/>
                <w:sz w:val="18"/>
                <w:szCs w:val="18"/>
                <w:lang w:bidi="ar"/>
              </w:rPr>
              <w:t>24</w:t>
            </w:r>
            <w:r>
              <w:rPr>
                <w:rFonts w:ascii="仿宋_GB2312" w:eastAsia="仿宋_GB2312" w:hAnsi="宋体" w:cs="仿宋_GB2312" w:hint="eastAsia"/>
                <w:color w:val="000000"/>
                <w:kern w:val="0"/>
                <w:sz w:val="18"/>
                <w:szCs w:val="18"/>
                <w:lang w:bidi="ar"/>
              </w:rPr>
              <w:t>小时便利店，得</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分；其他情况</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2.</w:t>
            </w:r>
            <w:r>
              <w:rPr>
                <w:rFonts w:ascii="仿宋_GB2312" w:eastAsia="仿宋_GB2312" w:hAnsi="宋体" w:cs="仿宋_GB2312" w:hint="eastAsia"/>
                <w:color w:val="000000"/>
                <w:kern w:val="0"/>
                <w:sz w:val="18"/>
                <w:szCs w:val="18"/>
                <w:lang w:bidi="ar"/>
              </w:rPr>
              <w:t>早餐店品类丰富，主食</w:t>
            </w:r>
            <w:r>
              <w:rPr>
                <w:rFonts w:ascii="仿宋_GB2312" w:eastAsia="仿宋_GB2312" w:hAnsi="宋体" w:cs="仿宋_GB2312" w:hint="eastAsia"/>
                <w:color w:val="000000"/>
                <w:kern w:val="0"/>
                <w:sz w:val="18"/>
                <w:szCs w:val="18"/>
                <w:lang w:bidi="ar"/>
              </w:rPr>
              <w:t>+</w:t>
            </w:r>
            <w:r>
              <w:rPr>
                <w:rFonts w:ascii="仿宋_GB2312" w:eastAsia="仿宋_GB2312" w:hAnsi="宋体" w:cs="仿宋_GB2312" w:hint="eastAsia"/>
                <w:color w:val="000000"/>
                <w:kern w:val="0"/>
                <w:sz w:val="18"/>
                <w:szCs w:val="18"/>
                <w:lang w:bidi="ar"/>
              </w:rPr>
              <w:t>汤粥类</w:t>
            </w:r>
            <w:r>
              <w:rPr>
                <w:rFonts w:ascii="仿宋_GB2312" w:eastAsia="仿宋_GB2312" w:hAnsi="宋体" w:cs="仿宋_GB2312" w:hint="eastAsia"/>
                <w:color w:val="000000"/>
                <w:kern w:val="0"/>
                <w:sz w:val="18"/>
                <w:szCs w:val="18"/>
                <w:lang w:bidi="ar"/>
              </w:rPr>
              <w:t>8</w:t>
            </w:r>
            <w:r>
              <w:rPr>
                <w:rFonts w:ascii="仿宋_GB2312" w:eastAsia="仿宋_GB2312" w:hAnsi="宋体" w:cs="仿宋_GB2312" w:hint="eastAsia"/>
                <w:color w:val="000000"/>
                <w:kern w:val="0"/>
                <w:sz w:val="18"/>
                <w:szCs w:val="18"/>
                <w:lang w:bidi="ar"/>
              </w:rPr>
              <w:t>类以上，得</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分；主食</w:t>
            </w:r>
            <w:r>
              <w:rPr>
                <w:rFonts w:ascii="仿宋_GB2312" w:eastAsia="仿宋_GB2312" w:hAnsi="宋体" w:cs="仿宋_GB2312" w:hint="eastAsia"/>
                <w:color w:val="000000"/>
                <w:kern w:val="0"/>
                <w:sz w:val="18"/>
                <w:szCs w:val="18"/>
                <w:lang w:bidi="ar"/>
              </w:rPr>
              <w:t>+</w:t>
            </w:r>
            <w:r>
              <w:rPr>
                <w:rFonts w:ascii="仿宋_GB2312" w:eastAsia="仿宋_GB2312" w:hAnsi="宋体" w:cs="仿宋_GB2312" w:hint="eastAsia"/>
                <w:color w:val="000000"/>
                <w:kern w:val="0"/>
                <w:sz w:val="18"/>
                <w:szCs w:val="18"/>
                <w:lang w:bidi="ar"/>
              </w:rPr>
              <w:t>汤粥类</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类以上，得</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分；其他情况</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3.</w:t>
            </w:r>
            <w:r>
              <w:rPr>
                <w:rFonts w:ascii="仿宋_GB2312" w:eastAsia="仿宋_GB2312" w:hAnsi="宋体" w:cs="仿宋_GB2312" w:hint="eastAsia"/>
                <w:color w:val="000000"/>
                <w:kern w:val="0"/>
                <w:sz w:val="18"/>
                <w:szCs w:val="18"/>
                <w:lang w:bidi="ar"/>
              </w:rPr>
              <w:t>具有配送到家的早餐网点，得</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4.</w:t>
            </w:r>
            <w:r>
              <w:rPr>
                <w:rFonts w:ascii="仿宋_GB2312" w:eastAsia="仿宋_GB2312" w:hAnsi="宋体" w:cs="仿宋_GB2312" w:hint="eastAsia"/>
                <w:color w:val="000000"/>
                <w:kern w:val="0"/>
                <w:sz w:val="18"/>
                <w:szCs w:val="18"/>
                <w:lang w:bidi="ar"/>
              </w:rPr>
              <w:t>具有配送到家的零售网点，得</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2405"/>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lastRenderedPageBreak/>
              <w:t>5</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“一菜一修”服务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菜市场应符合《农贸市场管理技术规范》（</w:t>
            </w:r>
            <w:r>
              <w:rPr>
                <w:rFonts w:ascii="仿宋_GB2312" w:eastAsia="仿宋_GB2312" w:hAnsi="宋体" w:cs="仿宋_GB2312" w:hint="eastAsia"/>
                <w:color w:val="000000"/>
                <w:kern w:val="0"/>
                <w:sz w:val="18"/>
                <w:szCs w:val="18"/>
                <w:lang w:bidi="ar"/>
              </w:rPr>
              <w:t>GB/T21720-2022</w:t>
            </w:r>
            <w:r>
              <w:rPr>
                <w:rFonts w:ascii="仿宋_GB2312" w:eastAsia="仿宋_GB2312" w:hAnsi="宋体" w:cs="仿宋_GB2312" w:hint="eastAsia"/>
                <w:color w:val="000000"/>
                <w:kern w:val="0"/>
                <w:sz w:val="18"/>
                <w:szCs w:val="18"/>
                <w:lang w:bidi="ar"/>
              </w:rPr>
              <w:t>），提供药</w:t>
            </w:r>
            <w:proofErr w:type="gramStart"/>
            <w:r>
              <w:rPr>
                <w:rFonts w:ascii="仿宋_GB2312" w:eastAsia="仿宋_GB2312" w:hAnsi="宋体" w:cs="仿宋_GB2312" w:hint="eastAsia"/>
                <w:color w:val="000000"/>
                <w:kern w:val="0"/>
                <w:sz w:val="18"/>
                <w:szCs w:val="18"/>
                <w:lang w:bidi="ar"/>
              </w:rPr>
              <w:t>残快速</w:t>
            </w:r>
            <w:proofErr w:type="gramEnd"/>
            <w:r>
              <w:rPr>
                <w:rFonts w:ascii="仿宋_GB2312" w:eastAsia="仿宋_GB2312" w:hAnsi="宋体" w:cs="仿宋_GB2312" w:hint="eastAsia"/>
                <w:color w:val="000000"/>
                <w:kern w:val="0"/>
                <w:sz w:val="18"/>
                <w:szCs w:val="18"/>
                <w:lang w:bidi="ar"/>
              </w:rPr>
              <w:t>检测、价格公示、公平秤等服务，做到价格合理、卫生整洁、定期消毒和食品安全；菜市场或生鲜超市单处一般规模：建筑面积</w:t>
            </w:r>
            <w:r>
              <w:rPr>
                <w:rFonts w:ascii="仿宋_GB2312" w:eastAsia="仿宋_GB2312" w:hAnsi="宋体" w:cs="仿宋_GB2312" w:hint="eastAsia"/>
                <w:color w:val="000000"/>
                <w:kern w:val="0"/>
                <w:sz w:val="18"/>
                <w:szCs w:val="18"/>
                <w:lang w:bidi="ar"/>
              </w:rPr>
              <w:t>750-1500</w:t>
            </w:r>
            <w:r>
              <w:rPr>
                <w:rFonts w:ascii="仿宋_GB2312" w:eastAsia="仿宋_GB2312" w:hAnsi="宋体" w:cs="仿宋_GB2312" w:hint="eastAsia"/>
                <w:color w:val="000000"/>
                <w:kern w:val="0"/>
                <w:sz w:val="18"/>
                <w:szCs w:val="18"/>
                <w:lang w:bidi="ar"/>
              </w:rPr>
              <w:t>平方米或</w:t>
            </w:r>
            <w:r>
              <w:rPr>
                <w:rFonts w:ascii="仿宋_GB2312" w:eastAsia="仿宋_GB2312" w:hAnsi="宋体" w:cs="仿宋_GB2312" w:hint="eastAsia"/>
                <w:color w:val="000000"/>
                <w:kern w:val="0"/>
                <w:sz w:val="18"/>
                <w:szCs w:val="18"/>
                <w:lang w:bidi="ar"/>
              </w:rPr>
              <w:t>2000-2500</w:t>
            </w:r>
            <w:r>
              <w:rPr>
                <w:rFonts w:ascii="仿宋_GB2312" w:eastAsia="仿宋_GB2312" w:hAnsi="宋体" w:cs="仿宋_GB2312" w:hint="eastAsia"/>
                <w:color w:val="000000"/>
                <w:kern w:val="0"/>
                <w:sz w:val="18"/>
                <w:szCs w:val="18"/>
                <w:lang w:bidi="ar"/>
              </w:rPr>
              <w:t>平方米。菜市场规划的总建筑面积按每千人不低于</w:t>
            </w:r>
            <w:r>
              <w:rPr>
                <w:rFonts w:ascii="仿宋_GB2312" w:eastAsia="仿宋_GB2312" w:hAnsi="宋体" w:cs="仿宋_GB2312" w:hint="eastAsia"/>
                <w:color w:val="000000"/>
                <w:kern w:val="0"/>
                <w:sz w:val="18"/>
                <w:szCs w:val="18"/>
                <w:lang w:bidi="ar"/>
              </w:rPr>
              <w:t>50</w:t>
            </w:r>
            <w:r>
              <w:rPr>
                <w:rFonts w:ascii="仿宋_GB2312" w:eastAsia="仿宋_GB2312" w:hAnsi="宋体" w:cs="仿宋_GB2312" w:hint="eastAsia"/>
                <w:color w:val="000000"/>
                <w:kern w:val="0"/>
                <w:sz w:val="18"/>
                <w:szCs w:val="18"/>
                <w:lang w:bidi="ar"/>
              </w:rPr>
              <w:t>平方米标准配置。修表、修鞋、修家电、修自行车、开锁配钥匙、改衣服、</w:t>
            </w:r>
            <w:proofErr w:type="gramStart"/>
            <w:r>
              <w:rPr>
                <w:rFonts w:ascii="仿宋_GB2312" w:eastAsia="仿宋_GB2312" w:hAnsi="宋体" w:cs="仿宋_GB2312" w:hint="eastAsia"/>
                <w:color w:val="000000"/>
                <w:kern w:val="0"/>
                <w:sz w:val="18"/>
                <w:szCs w:val="18"/>
                <w:lang w:bidi="ar"/>
              </w:rPr>
              <w:t>修电子</w:t>
            </w:r>
            <w:proofErr w:type="gramEnd"/>
            <w:r>
              <w:rPr>
                <w:rFonts w:ascii="仿宋_GB2312" w:eastAsia="仿宋_GB2312" w:hAnsi="宋体" w:cs="仿宋_GB2312" w:hint="eastAsia"/>
                <w:color w:val="000000"/>
                <w:kern w:val="0"/>
                <w:sz w:val="18"/>
                <w:szCs w:val="18"/>
                <w:lang w:bidi="ar"/>
              </w:rPr>
              <w:t>产品、箱包维修等“小修小补”网点设置有序、经营规范、环境整洁，方便居民“找得到”。</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生活圈内菜市场规划的总建筑面积，及单处面积符合要求，具有相关检</w:t>
            </w:r>
            <w:r>
              <w:rPr>
                <w:rFonts w:ascii="仿宋_GB2312" w:eastAsia="仿宋_GB2312" w:hAnsi="宋体" w:cs="仿宋_GB2312" w:hint="eastAsia"/>
                <w:color w:val="000000"/>
                <w:kern w:val="0"/>
                <w:sz w:val="18"/>
                <w:szCs w:val="18"/>
                <w:lang w:bidi="ar"/>
              </w:rPr>
              <w:t>测、公示、公平秤等服务，明码标价，卫生整洁，食品安全有保证，得</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分；面积不足扣</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分，服务每缺</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项扣</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2.</w:t>
            </w:r>
            <w:r>
              <w:rPr>
                <w:rFonts w:ascii="仿宋_GB2312" w:eastAsia="仿宋_GB2312" w:hAnsi="宋体" w:cs="仿宋_GB2312" w:hint="eastAsia"/>
                <w:color w:val="000000"/>
                <w:kern w:val="0"/>
                <w:sz w:val="18"/>
                <w:szCs w:val="18"/>
                <w:lang w:bidi="ar"/>
              </w:rPr>
              <w:t>小修小补</w:t>
            </w:r>
            <w:r>
              <w:rPr>
                <w:rFonts w:ascii="仿宋_GB2312" w:eastAsia="仿宋_GB2312" w:hAnsi="宋体" w:cs="仿宋_GB2312" w:hint="eastAsia"/>
                <w:color w:val="000000"/>
                <w:kern w:val="0"/>
                <w:sz w:val="18"/>
                <w:szCs w:val="18"/>
                <w:lang w:bidi="ar"/>
              </w:rPr>
              <w:t>8</w:t>
            </w:r>
            <w:r>
              <w:rPr>
                <w:rFonts w:ascii="仿宋_GB2312" w:eastAsia="仿宋_GB2312" w:hAnsi="宋体" w:cs="仿宋_GB2312" w:hint="eastAsia"/>
                <w:color w:val="000000"/>
                <w:kern w:val="0"/>
                <w:sz w:val="18"/>
                <w:szCs w:val="18"/>
                <w:lang w:bidi="ar"/>
              </w:rPr>
              <w:t>类以上，规范整洁有序，得</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分；每缺</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类扣</w:t>
            </w:r>
            <w:r>
              <w:rPr>
                <w:rFonts w:ascii="仿宋_GB2312" w:eastAsia="仿宋_GB2312" w:hAnsi="宋体" w:cs="仿宋_GB2312" w:hint="eastAsia"/>
                <w:color w:val="000000"/>
                <w:kern w:val="0"/>
                <w:sz w:val="18"/>
                <w:szCs w:val="18"/>
                <w:lang w:bidi="ar"/>
              </w:rPr>
              <w:t>0.6</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2035"/>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6</w:t>
            </w: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二、</w:t>
            </w:r>
            <w:r>
              <w:rPr>
                <w:rFonts w:ascii="仿宋_GB2312" w:eastAsia="仿宋_GB2312" w:hAnsi="宋体" w:cs="仿宋_GB2312" w:hint="eastAsia"/>
                <w:b/>
                <w:bCs/>
                <w:color w:val="000000"/>
                <w:kern w:val="0"/>
                <w:sz w:val="18"/>
                <w:szCs w:val="18"/>
                <w:lang w:bidi="ar"/>
              </w:rPr>
              <w:br/>
            </w:r>
            <w:r>
              <w:rPr>
                <w:rFonts w:ascii="仿宋_GB2312" w:eastAsia="仿宋_GB2312" w:hAnsi="宋体" w:cs="仿宋_GB2312" w:hint="eastAsia"/>
                <w:b/>
                <w:bCs/>
                <w:color w:val="000000"/>
                <w:kern w:val="0"/>
                <w:sz w:val="18"/>
                <w:szCs w:val="18"/>
                <w:lang w:bidi="ar"/>
              </w:rPr>
              <w:t>服务体验</w:t>
            </w:r>
            <w:r>
              <w:rPr>
                <w:rFonts w:ascii="仿宋_GB2312" w:eastAsia="仿宋_GB2312" w:hAnsi="宋体" w:cs="仿宋_GB2312" w:hint="eastAsia"/>
                <w:b/>
                <w:bCs/>
                <w:color w:val="000000"/>
                <w:kern w:val="0"/>
                <w:sz w:val="18"/>
                <w:szCs w:val="18"/>
                <w:lang w:bidi="ar"/>
              </w:rPr>
              <w:br/>
            </w:r>
            <w:r>
              <w:rPr>
                <w:rFonts w:ascii="仿宋_GB2312" w:eastAsia="仿宋_GB2312" w:hAnsi="宋体" w:cs="仿宋_GB2312" w:hint="eastAsia"/>
                <w:b/>
                <w:bCs/>
                <w:color w:val="000000"/>
                <w:kern w:val="0"/>
                <w:sz w:val="18"/>
                <w:szCs w:val="18"/>
                <w:lang w:bidi="ar"/>
              </w:rPr>
              <w:t>（</w:t>
            </w:r>
            <w:r>
              <w:rPr>
                <w:rFonts w:ascii="仿宋_GB2312" w:eastAsia="仿宋_GB2312" w:hAnsi="宋体" w:cs="仿宋_GB2312" w:hint="eastAsia"/>
                <w:b/>
                <w:bCs/>
                <w:color w:val="000000"/>
                <w:kern w:val="0"/>
                <w:sz w:val="18"/>
                <w:szCs w:val="18"/>
                <w:lang w:bidi="ar"/>
              </w:rPr>
              <w:t>60</w:t>
            </w:r>
            <w:r>
              <w:rPr>
                <w:rFonts w:ascii="仿宋_GB2312" w:eastAsia="仿宋_GB2312" w:hAnsi="宋体" w:cs="仿宋_GB2312" w:hint="eastAsia"/>
                <w:b/>
                <w:bCs/>
                <w:color w:val="000000"/>
                <w:kern w:val="0"/>
                <w:sz w:val="18"/>
                <w:szCs w:val="18"/>
                <w:lang w:bidi="ar"/>
              </w:rPr>
              <w:t>分）</w:t>
            </w: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“一老一小”服务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消费场所应保留现金、银行卡等传统支付方式和面对面人工服务，便利老年消费；提供生活照料、紧急救援、健康管理、康复护理、精神慰藉等养老服务；提供全日托、半日托、临时托、计时托、营养</w:t>
            </w:r>
            <w:proofErr w:type="gramStart"/>
            <w:r>
              <w:rPr>
                <w:rFonts w:ascii="仿宋_GB2312" w:eastAsia="仿宋_GB2312" w:hAnsi="宋体" w:cs="仿宋_GB2312" w:hint="eastAsia"/>
                <w:color w:val="000000"/>
                <w:kern w:val="0"/>
                <w:sz w:val="18"/>
                <w:szCs w:val="18"/>
                <w:lang w:bidi="ar"/>
              </w:rPr>
              <w:t>餐等托育</w:t>
            </w:r>
            <w:proofErr w:type="gramEnd"/>
            <w:r>
              <w:rPr>
                <w:rFonts w:ascii="仿宋_GB2312" w:eastAsia="仿宋_GB2312" w:hAnsi="宋体" w:cs="仿宋_GB2312" w:hint="eastAsia"/>
                <w:color w:val="000000"/>
                <w:kern w:val="0"/>
                <w:sz w:val="18"/>
                <w:szCs w:val="18"/>
                <w:lang w:bidi="ar"/>
              </w:rPr>
              <w:t>托管服务，解决居民的“后顾之忧”。单处一般规模：学龄儿童托管中心</w:t>
            </w:r>
            <w:r>
              <w:rPr>
                <w:rFonts w:ascii="仿宋_GB2312" w:eastAsia="仿宋_GB2312" w:hAnsi="宋体" w:cs="仿宋_GB2312" w:hint="eastAsia"/>
                <w:color w:val="000000"/>
                <w:kern w:val="0"/>
                <w:sz w:val="18"/>
                <w:szCs w:val="18"/>
                <w:lang w:bidi="ar"/>
              </w:rPr>
              <w:t>200</w:t>
            </w:r>
            <w:r>
              <w:rPr>
                <w:rFonts w:ascii="仿宋_GB2312" w:eastAsia="仿宋_GB2312" w:hAnsi="宋体" w:cs="仿宋_GB2312" w:hint="eastAsia"/>
                <w:color w:val="000000"/>
                <w:kern w:val="0"/>
                <w:sz w:val="18"/>
                <w:szCs w:val="18"/>
                <w:lang w:bidi="ar"/>
              </w:rPr>
              <w:t>平方米，托</w:t>
            </w:r>
            <w:proofErr w:type="gramStart"/>
            <w:r>
              <w:rPr>
                <w:rFonts w:ascii="仿宋_GB2312" w:eastAsia="仿宋_GB2312" w:hAnsi="宋体" w:cs="仿宋_GB2312" w:hint="eastAsia"/>
                <w:color w:val="000000"/>
                <w:kern w:val="0"/>
                <w:sz w:val="18"/>
                <w:szCs w:val="18"/>
                <w:lang w:bidi="ar"/>
              </w:rPr>
              <w:t>育机构</w:t>
            </w:r>
            <w:proofErr w:type="gramEnd"/>
            <w:r>
              <w:rPr>
                <w:rFonts w:ascii="仿宋_GB2312" w:eastAsia="仿宋_GB2312" w:hAnsi="宋体" w:cs="仿宋_GB2312" w:hint="eastAsia"/>
                <w:color w:val="000000"/>
                <w:kern w:val="0"/>
                <w:sz w:val="18"/>
                <w:szCs w:val="18"/>
                <w:lang w:bidi="ar"/>
              </w:rPr>
              <w:t>200</w:t>
            </w:r>
            <w:r>
              <w:rPr>
                <w:rFonts w:ascii="仿宋_GB2312" w:eastAsia="仿宋_GB2312" w:hAnsi="宋体" w:cs="仿宋_GB2312" w:hint="eastAsia"/>
                <w:color w:val="000000"/>
                <w:kern w:val="0"/>
                <w:sz w:val="18"/>
                <w:szCs w:val="18"/>
                <w:lang w:bidi="ar"/>
              </w:rPr>
              <w:t>平方米，养老服务机构、综合为老服务中心（日间照料中心）等应符合有关标准。</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养老服务场所符合标准要求，面积足够，服务项目和服务质量有保证，得</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分；面积不足扣</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分，服务每缺</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项扣</w:t>
            </w:r>
            <w:r>
              <w:rPr>
                <w:rFonts w:ascii="仿宋_GB2312" w:eastAsia="仿宋_GB2312" w:hAnsi="宋体" w:cs="仿宋_GB2312" w:hint="eastAsia"/>
                <w:color w:val="000000"/>
                <w:kern w:val="0"/>
                <w:sz w:val="18"/>
                <w:szCs w:val="18"/>
                <w:lang w:bidi="ar"/>
              </w:rPr>
              <w:t>0.6</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2.</w:t>
            </w:r>
            <w:r>
              <w:rPr>
                <w:rFonts w:ascii="仿宋_GB2312" w:eastAsia="仿宋_GB2312" w:hAnsi="宋体" w:cs="仿宋_GB2312" w:hint="eastAsia"/>
                <w:color w:val="000000"/>
                <w:kern w:val="0"/>
                <w:sz w:val="18"/>
                <w:szCs w:val="18"/>
                <w:lang w:bidi="ar"/>
              </w:rPr>
              <w:t>托</w:t>
            </w:r>
            <w:proofErr w:type="gramStart"/>
            <w:r>
              <w:rPr>
                <w:rFonts w:ascii="仿宋_GB2312" w:eastAsia="仿宋_GB2312" w:hAnsi="宋体" w:cs="仿宋_GB2312" w:hint="eastAsia"/>
                <w:color w:val="000000"/>
                <w:kern w:val="0"/>
                <w:sz w:val="18"/>
                <w:szCs w:val="18"/>
                <w:lang w:bidi="ar"/>
              </w:rPr>
              <w:t>育服务</w:t>
            </w:r>
            <w:proofErr w:type="gramEnd"/>
            <w:r>
              <w:rPr>
                <w:rFonts w:ascii="仿宋_GB2312" w:eastAsia="仿宋_GB2312" w:hAnsi="宋体" w:cs="仿宋_GB2312" w:hint="eastAsia"/>
                <w:color w:val="000000"/>
                <w:kern w:val="0"/>
                <w:sz w:val="18"/>
                <w:szCs w:val="18"/>
                <w:lang w:bidi="ar"/>
              </w:rPr>
              <w:t>场所符合标准要求，面</w:t>
            </w:r>
            <w:r>
              <w:rPr>
                <w:rFonts w:ascii="仿宋_GB2312" w:eastAsia="仿宋_GB2312" w:hAnsi="宋体" w:cs="仿宋_GB2312" w:hint="eastAsia"/>
                <w:color w:val="000000"/>
                <w:kern w:val="0"/>
                <w:sz w:val="18"/>
                <w:szCs w:val="18"/>
                <w:lang w:bidi="ar"/>
              </w:rPr>
              <w:t>积足够，服务项目和服务质量有保证，得</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分；面积不足扣</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分，服务每缺</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项扣</w:t>
            </w:r>
            <w:r>
              <w:rPr>
                <w:rFonts w:ascii="仿宋_GB2312" w:eastAsia="仿宋_GB2312" w:hAnsi="宋体" w:cs="仿宋_GB2312" w:hint="eastAsia"/>
                <w:color w:val="000000"/>
                <w:kern w:val="0"/>
                <w:sz w:val="18"/>
                <w:szCs w:val="18"/>
                <w:lang w:bidi="ar"/>
              </w:rPr>
              <w:t>0.6</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611"/>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7</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品质质量</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评价各类店铺品牌连锁化情况，为居民提供高品质的商品和服务。</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6</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便民</w:t>
            </w:r>
            <w:proofErr w:type="gramStart"/>
            <w:r>
              <w:rPr>
                <w:rFonts w:ascii="仿宋_GB2312" w:eastAsia="仿宋_GB2312" w:hAnsi="宋体" w:cs="仿宋_GB2312" w:hint="eastAsia"/>
                <w:color w:val="000000"/>
                <w:kern w:val="0"/>
                <w:sz w:val="18"/>
                <w:szCs w:val="18"/>
                <w:lang w:bidi="ar"/>
              </w:rPr>
              <w:t>生活圈各类</w:t>
            </w:r>
            <w:proofErr w:type="gramEnd"/>
            <w:r>
              <w:rPr>
                <w:rFonts w:ascii="仿宋_GB2312" w:eastAsia="仿宋_GB2312" w:hAnsi="宋体" w:cs="仿宋_GB2312" w:hint="eastAsia"/>
                <w:color w:val="000000"/>
                <w:kern w:val="0"/>
                <w:sz w:val="18"/>
                <w:szCs w:val="18"/>
                <w:lang w:bidi="ar"/>
              </w:rPr>
              <w:t>连锁店铺：一线城市达到</w:t>
            </w:r>
            <w:r>
              <w:rPr>
                <w:rFonts w:ascii="仿宋_GB2312" w:eastAsia="仿宋_GB2312" w:hAnsi="宋体" w:cs="仿宋_GB2312" w:hint="eastAsia"/>
                <w:color w:val="000000"/>
                <w:kern w:val="0"/>
                <w:sz w:val="18"/>
                <w:szCs w:val="18"/>
                <w:lang w:bidi="ar"/>
              </w:rPr>
              <w:t>30%</w:t>
            </w:r>
            <w:r>
              <w:rPr>
                <w:rFonts w:ascii="仿宋_GB2312" w:eastAsia="仿宋_GB2312" w:hAnsi="宋体" w:cs="仿宋_GB2312" w:hint="eastAsia"/>
                <w:color w:val="000000"/>
                <w:kern w:val="0"/>
                <w:sz w:val="18"/>
                <w:szCs w:val="18"/>
                <w:lang w:bidi="ar"/>
              </w:rPr>
              <w:t>以上，二线城市达到</w:t>
            </w:r>
            <w:r>
              <w:rPr>
                <w:rFonts w:ascii="仿宋_GB2312" w:eastAsia="仿宋_GB2312" w:hAnsi="宋体" w:cs="仿宋_GB2312" w:hint="eastAsia"/>
                <w:color w:val="000000"/>
                <w:kern w:val="0"/>
                <w:sz w:val="18"/>
                <w:szCs w:val="18"/>
                <w:lang w:bidi="ar"/>
              </w:rPr>
              <w:t>25%</w:t>
            </w:r>
            <w:r>
              <w:rPr>
                <w:rFonts w:ascii="仿宋_GB2312" w:eastAsia="仿宋_GB2312" w:hAnsi="宋体" w:cs="仿宋_GB2312" w:hint="eastAsia"/>
                <w:color w:val="000000"/>
                <w:kern w:val="0"/>
                <w:sz w:val="18"/>
                <w:szCs w:val="18"/>
                <w:lang w:bidi="ar"/>
              </w:rPr>
              <w:t>，其他城市达到</w:t>
            </w:r>
            <w:r>
              <w:rPr>
                <w:rFonts w:ascii="仿宋_GB2312" w:eastAsia="仿宋_GB2312" w:hAnsi="宋体" w:cs="仿宋_GB2312" w:hint="eastAsia"/>
                <w:color w:val="000000"/>
                <w:kern w:val="0"/>
                <w:sz w:val="18"/>
                <w:szCs w:val="18"/>
                <w:lang w:bidi="ar"/>
              </w:rPr>
              <w:t>20%</w:t>
            </w:r>
            <w:r>
              <w:rPr>
                <w:rFonts w:ascii="仿宋_GB2312" w:eastAsia="仿宋_GB2312" w:hAnsi="宋体" w:cs="仿宋_GB2312" w:hint="eastAsia"/>
                <w:color w:val="000000"/>
                <w:kern w:val="0"/>
                <w:sz w:val="18"/>
                <w:szCs w:val="18"/>
                <w:lang w:bidi="ar"/>
              </w:rPr>
              <w:t>，得</w:t>
            </w:r>
            <w:r>
              <w:rPr>
                <w:rFonts w:ascii="仿宋_GB2312" w:eastAsia="仿宋_GB2312" w:hAnsi="宋体" w:cs="仿宋_GB2312" w:hint="eastAsia"/>
                <w:color w:val="000000"/>
                <w:kern w:val="0"/>
                <w:sz w:val="18"/>
                <w:szCs w:val="18"/>
                <w:lang w:bidi="ar"/>
              </w:rPr>
              <w:t>6</w:t>
            </w:r>
            <w:r>
              <w:rPr>
                <w:rFonts w:ascii="仿宋_GB2312" w:eastAsia="仿宋_GB2312" w:hAnsi="宋体" w:cs="仿宋_GB2312" w:hint="eastAsia"/>
                <w:color w:val="000000"/>
                <w:kern w:val="0"/>
                <w:sz w:val="18"/>
                <w:szCs w:val="18"/>
                <w:lang w:bidi="ar"/>
              </w:rPr>
              <w:t>分。否则，</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628"/>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8</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促消费活动</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定期规范开展社区邻里节、美食节、团购节、家电家居及家政便民服务等促消费活动，繁荣社区消费。</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6</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年内每开展一次社区促消费活动得</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分，最多得</w:t>
            </w:r>
            <w:r>
              <w:rPr>
                <w:rFonts w:ascii="仿宋_GB2312" w:eastAsia="仿宋_GB2312" w:hAnsi="宋体" w:cs="仿宋_GB2312" w:hint="eastAsia"/>
                <w:color w:val="000000"/>
                <w:kern w:val="0"/>
                <w:sz w:val="18"/>
                <w:szCs w:val="18"/>
                <w:lang w:bidi="ar"/>
              </w:rPr>
              <w:t>6</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1940"/>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9</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智慧服务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购物、餐饮等主要消费场所</w:t>
            </w:r>
            <w:proofErr w:type="gramStart"/>
            <w:r>
              <w:rPr>
                <w:rFonts w:ascii="仿宋_GB2312" w:eastAsia="仿宋_GB2312" w:hAnsi="宋体" w:cs="仿宋_GB2312" w:hint="eastAsia"/>
                <w:color w:val="000000"/>
                <w:kern w:val="0"/>
                <w:sz w:val="18"/>
                <w:szCs w:val="18"/>
                <w:lang w:bidi="ar"/>
              </w:rPr>
              <w:t>提供扫码结算</w:t>
            </w:r>
            <w:proofErr w:type="gramEnd"/>
            <w:r>
              <w:rPr>
                <w:rFonts w:ascii="仿宋_GB2312" w:eastAsia="仿宋_GB2312" w:hAnsi="宋体" w:cs="仿宋_GB2312" w:hint="eastAsia"/>
                <w:color w:val="000000"/>
                <w:kern w:val="0"/>
                <w:sz w:val="18"/>
                <w:szCs w:val="18"/>
                <w:lang w:bidi="ar"/>
              </w:rPr>
              <w:t>、智能监控等服务；设置智能终端设备，能提供</w:t>
            </w:r>
            <w:r>
              <w:rPr>
                <w:rFonts w:ascii="仿宋_GB2312" w:eastAsia="仿宋_GB2312" w:hAnsi="宋体" w:cs="仿宋_GB2312" w:hint="eastAsia"/>
                <w:color w:val="000000"/>
                <w:kern w:val="0"/>
                <w:sz w:val="18"/>
                <w:szCs w:val="18"/>
                <w:lang w:bidi="ar"/>
              </w:rPr>
              <w:t>24</w:t>
            </w:r>
            <w:r>
              <w:rPr>
                <w:rFonts w:ascii="仿宋_GB2312" w:eastAsia="仿宋_GB2312" w:hAnsi="宋体" w:cs="仿宋_GB2312" w:hint="eastAsia"/>
                <w:color w:val="000000"/>
                <w:kern w:val="0"/>
                <w:sz w:val="18"/>
                <w:szCs w:val="18"/>
                <w:lang w:bidi="ar"/>
              </w:rPr>
              <w:t>小时及自助服务（含银行、快递、药品、饮料、取水等），布局和数量合理；便民</w:t>
            </w:r>
            <w:proofErr w:type="gramStart"/>
            <w:r>
              <w:rPr>
                <w:rFonts w:ascii="仿宋_GB2312" w:eastAsia="仿宋_GB2312" w:hAnsi="宋体" w:cs="仿宋_GB2312" w:hint="eastAsia"/>
                <w:color w:val="000000"/>
                <w:kern w:val="0"/>
                <w:sz w:val="18"/>
                <w:szCs w:val="18"/>
                <w:lang w:bidi="ar"/>
              </w:rPr>
              <w:t>生活圈导视图</w:t>
            </w:r>
            <w:proofErr w:type="gramEnd"/>
            <w:r>
              <w:rPr>
                <w:rFonts w:ascii="仿宋_GB2312" w:eastAsia="仿宋_GB2312" w:hAnsi="宋体" w:cs="仿宋_GB2312" w:hint="eastAsia"/>
                <w:color w:val="000000"/>
                <w:kern w:val="0"/>
                <w:sz w:val="18"/>
                <w:szCs w:val="18"/>
                <w:lang w:bidi="ar"/>
              </w:rPr>
              <w:t>美观整洁、点位清楚、通俗易懂；便民生活圈智慧服务平台（小程序）提供搜索、导航、交易、发券等服务，店铺</w:t>
            </w:r>
            <w:proofErr w:type="gramStart"/>
            <w:r>
              <w:rPr>
                <w:rFonts w:ascii="仿宋_GB2312" w:eastAsia="仿宋_GB2312" w:hAnsi="宋体" w:cs="仿宋_GB2312" w:hint="eastAsia"/>
                <w:color w:val="000000"/>
                <w:kern w:val="0"/>
                <w:sz w:val="18"/>
                <w:szCs w:val="18"/>
                <w:lang w:bidi="ar"/>
              </w:rPr>
              <w:t>入驻率</w:t>
            </w:r>
            <w:proofErr w:type="gramEnd"/>
            <w:r>
              <w:rPr>
                <w:rFonts w:ascii="仿宋_GB2312" w:eastAsia="仿宋_GB2312" w:hAnsi="宋体" w:cs="仿宋_GB2312" w:hint="eastAsia"/>
                <w:color w:val="000000"/>
                <w:kern w:val="0"/>
                <w:sz w:val="18"/>
                <w:szCs w:val="18"/>
                <w:lang w:bidi="ar"/>
              </w:rPr>
              <w:t>和居民使用率较高。</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leftChars="170" w:left="357"/>
              <w:jc w:val="left"/>
              <w:textAlignment w:val="center"/>
              <w:rPr>
                <w:rFonts w:ascii="仿宋_GB2312" w:eastAsia="仿宋_GB2312" w:hAnsi="宋体" w:cs="仿宋_GB2312"/>
                <w:color w:val="000000"/>
                <w:kern w:val="0"/>
                <w:sz w:val="18"/>
                <w:szCs w:val="18"/>
                <w:lang w:bidi="ar"/>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主要消费场所</w:t>
            </w:r>
            <w:proofErr w:type="gramStart"/>
            <w:r>
              <w:rPr>
                <w:rFonts w:ascii="仿宋_GB2312" w:eastAsia="仿宋_GB2312" w:hAnsi="宋体" w:cs="仿宋_GB2312" w:hint="eastAsia"/>
                <w:color w:val="000000"/>
                <w:kern w:val="0"/>
                <w:sz w:val="18"/>
                <w:szCs w:val="18"/>
                <w:lang w:bidi="ar"/>
              </w:rPr>
              <w:t>有扫码</w:t>
            </w:r>
            <w:proofErr w:type="gramEnd"/>
            <w:r>
              <w:rPr>
                <w:rFonts w:ascii="仿宋_GB2312" w:eastAsia="仿宋_GB2312" w:hAnsi="宋体" w:cs="仿宋_GB2312" w:hint="eastAsia"/>
                <w:color w:val="000000"/>
                <w:kern w:val="0"/>
                <w:sz w:val="18"/>
                <w:szCs w:val="18"/>
                <w:lang w:bidi="ar"/>
              </w:rPr>
              <w:t>结算、监控得</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分，否则</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p>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智能终端设备</w:t>
            </w:r>
            <w:r>
              <w:rPr>
                <w:rFonts w:ascii="仿宋_GB2312" w:eastAsia="仿宋_GB2312" w:hAnsi="宋体" w:cs="仿宋_GB2312" w:hint="eastAsia"/>
                <w:color w:val="000000"/>
                <w:kern w:val="0"/>
                <w:sz w:val="18"/>
                <w:szCs w:val="18"/>
                <w:lang w:bidi="ar"/>
              </w:rPr>
              <w:t>5</w:t>
            </w:r>
            <w:r>
              <w:rPr>
                <w:rFonts w:ascii="仿宋_GB2312" w:eastAsia="仿宋_GB2312" w:hAnsi="宋体" w:cs="仿宋_GB2312" w:hint="eastAsia"/>
                <w:color w:val="000000"/>
                <w:kern w:val="0"/>
                <w:sz w:val="18"/>
                <w:szCs w:val="18"/>
                <w:lang w:bidi="ar"/>
              </w:rPr>
              <w:t>类且每类数量</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台以上，得</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分；每缺</w:t>
            </w: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类扣</w:t>
            </w:r>
            <w:r>
              <w:rPr>
                <w:rFonts w:ascii="仿宋_GB2312" w:eastAsia="仿宋_GB2312" w:hAnsi="宋体" w:cs="仿宋_GB2312" w:hint="eastAsia"/>
                <w:color w:val="000000"/>
                <w:kern w:val="0"/>
                <w:sz w:val="18"/>
                <w:szCs w:val="18"/>
                <w:lang w:bidi="ar"/>
              </w:rPr>
              <w:t>0.4</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3.</w:t>
            </w:r>
            <w:proofErr w:type="gramStart"/>
            <w:r>
              <w:rPr>
                <w:rFonts w:ascii="仿宋_GB2312" w:eastAsia="仿宋_GB2312" w:hAnsi="宋体" w:cs="仿宋_GB2312" w:hint="eastAsia"/>
                <w:color w:val="000000"/>
                <w:kern w:val="0"/>
                <w:sz w:val="18"/>
                <w:szCs w:val="18"/>
                <w:lang w:bidi="ar"/>
              </w:rPr>
              <w:t>生活圈导视图</w:t>
            </w:r>
            <w:proofErr w:type="gramEnd"/>
            <w:r>
              <w:rPr>
                <w:rFonts w:ascii="仿宋_GB2312" w:eastAsia="仿宋_GB2312" w:hAnsi="宋体" w:cs="仿宋_GB2312" w:hint="eastAsia"/>
                <w:color w:val="000000"/>
                <w:kern w:val="0"/>
                <w:sz w:val="18"/>
                <w:szCs w:val="18"/>
                <w:lang w:bidi="ar"/>
              </w:rPr>
              <w:t>符合要求得</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分，否则</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r>
            <w:r>
              <w:rPr>
                <w:rFonts w:ascii="仿宋_GB2312" w:eastAsia="仿宋_GB2312" w:hAnsi="宋体" w:cs="仿宋_GB2312" w:hint="eastAsia"/>
                <w:color w:val="000000"/>
                <w:kern w:val="0"/>
                <w:sz w:val="18"/>
                <w:szCs w:val="18"/>
                <w:lang w:bidi="ar"/>
              </w:rPr>
              <w:t xml:space="preserve">    4.</w:t>
            </w:r>
            <w:r>
              <w:rPr>
                <w:rFonts w:ascii="仿宋_GB2312" w:eastAsia="仿宋_GB2312" w:hAnsi="宋体" w:cs="仿宋_GB2312" w:hint="eastAsia"/>
                <w:color w:val="000000"/>
                <w:kern w:val="0"/>
                <w:sz w:val="18"/>
                <w:szCs w:val="18"/>
                <w:lang w:bidi="ar"/>
              </w:rPr>
              <w:t>智慧服务平台，商户</w:t>
            </w:r>
            <w:proofErr w:type="gramStart"/>
            <w:r>
              <w:rPr>
                <w:rFonts w:ascii="仿宋_GB2312" w:eastAsia="仿宋_GB2312" w:hAnsi="宋体" w:cs="仿宋_GB2312" w:hint="eastAsia"/>
                <w:color w:val="000000"/>
                <w:kern w:val="0"/>
                <w:sz w:val="18"/>
                <w:szCs w:val="18"/>
                <w:lang w:bidi="ar"/>
              </w:rPr>
              <w:t>入驻率</w:t>
            </w:r>
            <w:proofErr w:type="gramEnd"/>
            <w:r>
              <w:rPr>
                <w:rFonts w:ascii="仿宋_GB2312" w:eastAsia="仿宋_GB2312" w:hAnsi="宋体" w:cs="仿宋_GB2312" w:hint="eastAsia"/>
                <w:color w:val="000000"/>
                <w:kern w:val="0"/>
                <w:sz w:val="18"/>
                <w:szCs w:val="18"/>
                <w:lang w:bidi="ar"/>
              </w:rPr>
              <w:t>达</w:t>
            </w:r>
            <w:r>
              <w:rPr>
                <w:rFonts w:ascii="仿宋_GB2312" w:eastAsia="仿宋_GB2312" w:hAnsi="宋体" w:cs="仿宋_GB2312" w:hint="eastAsia"/>
                <w:color w:val="000000"/>
                <w:kern w:val="0"/>
                <w:sz w:val="18"/>
                <w:szCs w:val="18"/>
                <w:lang w:bidi="ar"/>
              </w:rPr>
              <w:t>70%</w:t>
            </w:r>
            <w:r>
              <w:rPr>
                <w:rFonts w:ascii="仿宋_GB2312" w:eastAsia="仿宋_GB2312" w:hAnsi="宋体" w:cs="仿宋_GB2312" w:hint="eastAsia"/>
                <w:color w:val="000000"/>
                <w:kern w:val="0"/>
                <w:sz w:val="18"/>
                <w:szCs w:val="18"/>
                <w:lang w:bidi="ar"/>
              </w:rPr>
              <w:t>以上、居民注册使用率达</w:t>
            </w:r>
            <w:r>
              <w:rPr>
                <w:rFonts w:ascii="仿宋_GB2312" w:eastAsia="仿宋_GB2312" w:hAnsi="宋体" w:cs="仿宋_GB2312" w:hint="eastAsia"/>
                <w:color w:val="000000"/>
                <w:kern w:val="0"/>
                <w:sz w:val="18"/>
                <w:szCs w:val="18"/>
                <w:lang w:bidi="ar"/>
              </w:rPr>
              <w:t>40%</w:t>
            </w:r>
            <w:r>
              <w:rPr>
                <w:rFonts w:ascii="仿宋_GB2312" w:eastAsia="仿宋_GB2312" w:hAnsi="宋体" w:cs="仿宋_GB2312" w:hint="eastAsia"/>
                <w:color w:val="000000"/>
                <w:kern w:val="0"/>
                <w:sz w:val="18"/>
                <w:szCs w:val="18"/>
                <w:lang w:bidi="ar"/>
              </w:rPr>
              <w:t>以上得</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分；商户</w:t>
            </w:r>
            <w:proofErr w:type="gramStart"/>
            <w:r>
              <w:rPr>
                <w:rFonts w:ascii="仿宋_GB2312" w:eastAsia="仿宋_GB2312" w:hAnsi="宋体" w:cs="仿宋_GB2312" w:hint="eastAsia"/>
                <w:color w:val="000000"/>
                <w:kern w:val="0"/>
                <w:sz w:val="18"/>
                <w:szCs w:val="18"/>
                <w:lang w:bidi="ar"/>
              </w:rPr>
              <w:t>入驻率</w:t>
            </w:r>
            <w:proofErr w:type="gramEnd"/>
            <w:r>
              <w:rPr>
                <w:rFonts w:ascii="仿宋_GB2312" w:eastAsia="仿宋_GB2312" w:hAnsi="宋体" w:cs="仿宋_GB2312" w:hint="eastAsia"/>
                <w:color w:val="000000"/>
                <w:kern w:val="0"/>
                <w:sz w:val="18"/>
                <w:szCs w:val="18"/>
                <w:lang w:bidi="ar"/>
              </w:rPr>
              <w:t>达</w:t>
            </w:r>
            <w:r>
              <w:rPr>
                <w:rFonts w:ascii="仿宋_GB2312" w:eastAsia="仿宋_GB2312" w:hAnsi="宋体" w:cs="仿宋_GB2312" w:hint="eastAsia"/>
                <w:color w:val="000000"/>
                <w:kern w:val="0"/>
                <w:sz w:val="18"/>
                <w:szCs w:val="18"/>
                <w:lang w:bidi="ar"/>
              </w:rPr>
              <w:t>50%</w:t>
            </w:r>
            <w:r>
              <w:rPr>
                <w:rFonts w:ascii="仿宋_GB2312" w:eastAsia="仿宋_GB2312" w:hAnsi="宋体" w:cs="仿宋_GB2312" w:hint="eastAsia"/>
                <w:color w:val="000000"/>
                <w:kern w:val="0"/>
                <w:sz w:val="18"/>
                <w:szCs w:val="18"/>
                <w:lang w:bidi="ar"/>
              </w:rPr>
              <w:t>以上、居民注册使用率达</w:t>
            </w:r>
            <w:r>
              <w:rPr>
                <w:rFonts w:ascii="仿宋_GB2312" w:eastAsia="仿宋_GB2312" w:hAnsi="宋体" w:cs="仿宋_GB2312" w:hint="eastAsia"/>
                <w:color w:val="000000"/>
                <w:kern w:val="0"/>
                <w:sz w:val="18"/>
                <w:szCs w:val="18"/>
                <w:lang w:bidi="ar"/>
              </w:rPr>
              <w:t>20%</w:t>
            </w:r>
            <w:r>
              <w:rPr>
                <w:rFonts w:ascii="仿宋_GB2312" w:eastAsia="仿宋_GB2312" w:hAnsi="宋体" w:cs="仿宋_GB2312" w:hint="eastAsia"/>
                <w:color w:val="000000"/>
                <w:kern w:val="0"/>
                <w:sz w:val="18"/>
                <w:szCs w:val="18"/>
                <w:lang w:bidi="ar"/>
              </w:rPr>
              <w:t>以上，得</w:t>
            </w:r>
            <w:r>
              <w:rPr>
                <w:rFonts w:ascii="仿宋_GB2312" w:eastAsia="仿宋_GB2312" w:hAnsi="宋体" w:cs="仿宋_GB2312" w:hint="eastAsia"/>
                <w:color w:val="000000"/>
                <w:kern w:val="0"/>
                <w:sz w:val="18"/>
                <w:szCs w:val="18"/>
                <w:lang w:bidi="ar"/>
              </w:rPr>
              <w:t>2</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1300"/>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lastRenderedPageBreak/>
              <w:t>10</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商居和谐</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商业网点布局与社区风格、周边环境协调，设施条件好，形成主题街区文化和地方特色；店铺规范美观，环境整洁，文明诚信经营；无污染、无私搭乱占、无安全隐患，</w:t>
            </w:r>
            <w:proofErr w:type="gramStart"/>
            <w:r>
              <w:rPr>
                <w:rFonts w:ascii="仿宋_GB2312" w:eastAsia="仿宋_GB2312" w:hAnsi="宋体" w:cs="仿宋_GB2312" w:hint="eastAsia"/>
                <w:color w:val="000000"/>
                <w:kern w:val="0"/>
                <w:sz w:val="18"/>
                <w:szCs w:val="18"/>
                <w:lang w:bidi="ar"/>
              </w:rPr>
              <w:t>不</w:t>
            </w:r>
            <w:proofErr w:type="gramEnd"/>
            <w:r>
              <w:rPr>
                <w:rFonts w:ascii="仿宋_GB2312" w:eastAsia="仿宋_GB2312" w:hAnsi="宋体" w:cs="仿宋_GB2312" w:hint="eastAsia"/>
                <w:color w:val="000000"/>
                <w:kern w:val="0"/>
                <w:sz w:val="18"/>
                <w:szCs w:val="18"/>
                <w:lang w:bidi="ar"/>
              </w:rPr>
              <w:t>扰民，提高社区治理水平，做到宜</w:t>
            </w:r>
            <w:proofErr w:type="gramStart"/>
            <w:r>
              <w:rPr>
                <w:rFonts w:ascii="仿宋_GB2312" w:eastAsia="仿宋_GB2312" w:hAnsi="宋体" w:cs="仿宋_GB2312" w:hint="eastAsia"/>
                <w:color w:val="000000"/>
                <w:kern w:val="0"/>
                <w:sz w:val="18"/>
                <w:szCs w:val="18"/>
                <w:lang w:bidi="ar"/>
              </w:rPr>
              <w:t>居宜业宜学</w:t>
            </w:r>
            <w:proofErr w:type="gramEnd"/>
            <w:r>
              <w:rPr>
                <w:rFonts w:ascii="仿宋_GB2312" w:eastAsia="仿宋_GB2312" w:hAnsi="宋体" w:cs="仿宋_GB2312" w:hint="eastAsia"/>
                <w:color w:val="000000"/>
                <w:kern w:val="0"/>
                <w:sz w:val="18"/>
                <w:szCs w:val="18"/>
                <w:lang w:bidi="ar"/>
              </w:rPr>
              <w:t>宜养。</w:t>
            </w: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8</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符合要求、商居和谐、安全卫生、环境美观、有地方特色得</w:t>
            </w:r>
            <w:r>
              <w:rPr>
                <w:rFonts w:ascii="仿宋_GB2312" w:eastAsia="仿宋_GB2312" w:hAnsi="宋体" w:cs="仿宋_GB2312" w:hint="eastAsia"/>
                <w:color w:val="000000"/>
                <w:kern w:val="0"/>
                <w:sz w:val="18"/>
                <w:szCs w:val="18"/>
                <w:lang w:bidi="ar"/>
              </w:rPr>
              <w:t>8</w:t>
            </w:r>
            <w:r>
              <w:rPr>
                <w:rFonts w:ascii="仿宋_GB2312" w:eastAsia="仿宋_GB2312" w:hAnsi="宋体" w:cs="仿宋_GB2312" w:hint="eastAsia"/>
                <w:color w:val="000000"/>
                <w:kern w:val="0"/>
                <w:sz w:val="18"/>
                <w:szCs w:val="18"/>
                <w:lang w:bidi="ar"/>
              </w:rPr>
              <w:t>分，基本符合</w:t>
            </w:r>
            <w:r>
              <w:rPr>
                <w:rFonts w:ascii="仿宋_GB2312" w:eastAsia="仿宋_GB2312" w:hAnsi="宋体" w:cs="仿宋_GB2312" w:hint="eastAsia"/>
                <w:color w:val="000000"/>
                <w:kern w:val="0"/>
                <w:sz w:val="18"/>
                <w:szCs w:val="18"/>
                <w:lang w:bidi="ar"/>
              </w:rPr>
              <w:t>4</w:t>
            </w:r>
            <w:r>
              <w:rPr>
                <w:rFonts w:ascii="仿宋_GB2312" w:eastAsia="仿宋_GB2312" w:hAnsi="宋体" w:cs="仿宋_GB2312" w:hint="eastAsia"/>
                <w:color w:val="000000"/>
                <w:kern w:val="0"/>
                <w:sz w:val="18"/>
                <w:szCs w:val="18"/>
                <w:lang w:bidi="ar"/>
              </w:rPr>
              <w:t>分，不符合</w:t>
            </w:r>
            <w:r>
              <w:rPr>
                <w:rFonts w:ascii="仿宋_GB2312" w:eastAsia="仿宋_GB2312" w:hAnsi="宋体" w:cs="仿宋_GB2312" w:hint="eastAsia"/>
                <w:color w:val="000000"/>
                <w:kern w:val="0"/>
                <w:sz w:val="18"/>
                <w:szCs w:val="18"/>
                <w:lang w:bidi="ar"/>
              </w:rPr>
              <w:t>0</w:t>
            </w:r>
            <w:r>
              <w:rPr>
                <w:rFonts w:ascii="仿宋_GB2312" w:eastAsia="仿宋_GB2312" w:hAnsi="宋体" w:cs="仿宋_GB2312" w:hint="eastAsia"/>
                <w:color w:val="000000"/>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580"/>
        </w:trPr>
        <w:tc>
          <w:tcPr>
            <w:tcW w:w="2635" w:type="dxa"/>
            <w:gridSpan w:val="3"/>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1"/>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总分</w:t>
            </w:r>
          </w:p>
        </w:tc>
        <w:tc>
          <w:tcPr>
            <w:tcW w:w="4920"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left"/>
              <w:rPr>
                <w:rFonts w:ascii="仿宋_GB2312" w:eastAsia="仿宋_GB2312" w:hAnsi="宋体" w:cs="仿宋_GB2312"/>
                <w:color w:val="000000"/>
                <w:sz w:val="18"/>
                <w:szCs w:val="18"/>
              </w:rPr>
            </w:pPr>
          </w:p>
        </w:tc>
        <w:tc>
          <w:tcPr>
            <w:tcW w:w="762"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100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1"/>
              <w:jc w:val="center"/>
              <w:rPr>
                <w:rFonts w:ascii="仿宋_GB2312" w:eastAsia="仿宋_GB2312" w:hAnsi="宋体" w:cs="仿宋_GB2312"/>
                <w:b/>
                <w:bCs/>
                <w:color w:val="000000"/>
                <w:sz w:val="18"/>
                <w:szCs w:val="18"/>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A468EB" w:rsidRDefault="00A468EB">
            <w:pPr>
              <w:widowControl/>
              <w:spacing w:line="300" w:lineRule="exact"/>
              <w:ind w:firstLineChars="200" w:firstLine="360"/>
              <w:jc w:val="center"/>
              <w:rPr>
                <w:rFonts w:ascii="仿宋_GB2312" w:eastAsia="仿宋_GB2312" w:hAnsi="宋体" w:cs="仿宋_GB2312"/>
                <w:color w:val="000000"/>
                <w:sz w:val="18"/>
                <w:szCs w:val="18"/>
              </w:rPr>
            </w:pPr>
          </w:p>
        </w:tc>
      </w:tr>
      <w:tr w:rsidR="00A468EB">
        <w:trPr>
          <w:trHeight w:val="2120"/>
        </w:trPr>
        <w:tc>
          <w:tcPr>
            <w:tcW w:w="565"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说明</w:t>
            </w:r>
          </w:p>
        </w:tc>
        <w:tc>
          <w:tcPr>
            <w:tcW w:w="14295" w:type="dxa"/>
            <w:gridSpan w:val="7"/>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360"/>
              <w:jc w:val="left"/>
              <w:textAlignment w:val="center"/>
              <w:rPr>
                <w:rFonts w:ascii="仿宋_GB2312" w:eastAsia="仿宋_GB2312" w:hAnsi="宋体" w:cs="仿宋_GB2312"/>
                <w:color w:val="000000"/>
                <w:sz w:val="18"/>
                <w:szCs w:val="18"/>
              </w:rPr>
            </w:pPr>
            <w:r>
              <w:rPr>
                <w:rFonts w:ascii="仿宋_GB2312" w:eastAsia="仿宋_GB2312" w:hAnsi="宋体" w:cs="仿宋_GB2312" w:hint="eastAsia"/>
                <w:color w:val="000000"/>
                <w:kern w:val="0"/>
                <w:sz w:val="18"/>
                <w:szCs w:val="18"/>
                <w:lang w:bidi="ar"/>
              </w:rPr>
              <w:t>1.</w:t>
            </w:r>
            <w:r>
              <w:rPr>
                <w:rFonts w:ascii="仿宋_GB2312" w:eastAsia="仿宋_GB2312" w:hAnsi="宋体" w:cs="仿宋_GB2312" w:hint="eastAsia"/>
                <w:color w:val="000000"/>
                <w:kern w:val="0"/>
                <w:sz w:val="18"/>
                <w:szCs w:val="18"/>
                <w:lang w:bidi="ar"/>
              </w:rPr>
              <w:t>按照目标导向进行设计，本表和《一刻钟便民生活圈业态“有没有”分型表》，是各地对标对表创建一刻钟便民生活圈的借鉴参考，也是对一刻钟便民生活圈分级分类验收评价的依据。相关指标兼顾了通用性和灵活性，满分</w:t>
            </w:r>
            <w:r>
              <w:rPr>
                <w:rFonts w:ascii="仿宋_GB2312" w:eastAsia="仿宋_GB2312" w:hAnsi="宋体" w:cs="仿宋_GB2312" w:hint="eastAsia"/>
                <w:color w:val="000000"/>
                <w:kern w:val="0"/>
                <w:sz w:val="18"/>
                <w:szCs w:val="18"/>
                <w:lang w:bidi="ar"/>
              </w:rPr>
              <w:t>100</w:t>
            </w:r>
            <w:r>
              <w:rPr>
                <w:rFonts w:ascii="仿宋_GB2312" w:eastAsia="仿宋_GB2312" w:hAnsi="宋体" w:cs="仿宋_GB2312" w:hint="eastAsia"/>
                <w:color w:val="000000"/>
                <w:kern w:val="0"/>
                <w:sz w:val="18"/>
                <w:szCs w:val="18"/>
                <w:lang w:bidi="ar"/>
              </w:rPr>
              <w:t>分。</w:t>
            </w:r>
            <w:r>
              <w:rPr>
                <w:rFonts w:ascii="仿宋_GB2312" w:eastAsia="仿宋_GB2312" w:hAnsi="宋体" w:cs="仿宋_GB2312" w:hint="eastAsia"/>
                <w:color w:val="000000"/>
                <w:kern w:val="0"/>
                <w:sz w:val="18"/>
                <w:szCs w:val="18"/>
                <w:lang w:bidi="ar"/>
              </w:rPr>
              <w:br/>
              <w:t xml:space="preserve">   2.</w:t>
            </w:r>
            <w:r>
              <w:rPr>
                <w:rFonts w:ascii="仿宋_GB2312" w:eastAsia="仿宋_GB2312" w:hAnsi="宋体" w:cs="仿宋_GB2312" w:hint="eastAsia"/>
                <w:color w:val="000000"/>
                <w:kern w:val="0"/>
                <w:sz w:val="18"/>
                <w:szCs w:val="18"/>
                <w:lang w:bidi="ar"/>
              </w:rPr>
              <w:t>指标制定主要依据《全面推进城市一刻钟便民生活圈建设三年行动计划（</w:t>
            </w:r>
            <w:r>
              <w:rPr>
                <w:rFonts w:ascii="仿宋_GB2312" w:eastAsia="仿宋_GB2312" w:hAnsi="宋体" w:cs="仿宋_GB2312" w:hint="eastAsia"/>
                <w:color w:val="000000"/>
                <w:kern w:val="0"/>
                <w:sz w:val="18"/>
                <w:szCs w:val="18"/>
                <w:lang w:bidi="ar"/>
              </w:rPr>
              <w:t>2023-2025</w:t>
            </w:r>
            <w:r>
              <w:rPr>
                <w:rFonts w:ascii="仿宋_GB2312" w:eastAsia="仿宋_GB2312" w:hAnsi="宋体" w:cs="仿宋_GB2312" w:hint="eastAsia"/>
                <w:color w:val="000000"/>
                <w:kern w:val="0"/>
                <w:sz w:val="18"/>
                <w:szCs w:val="18"/>
                <w:lang w:bidi="ar"/>
              </w:rPr>
              <w:t>年）》《商务部等</w:t>
            </w:r>
            <w:r>
              <w:rPr>
                <w:rFonts w:ascii="仿宋_GB2312" w:eastAsia="仿宋_GB2312" w:hAnsi="宋体" w:cs="仿宋_GB2312" w:hint="eastAsia"/>
                <w:color w:val="000000"/>
                <w:kern w:val="0"/>
                <w:sz w:val="18"/>
                <w:szCs w:val="18"/>
                <w:lang w:bidi="ar"/>
              </w:rPr>
              <w:t>12</w:t>
            </w:r>
            <w:r>
              <w:rPr>
                <w:rFonts w:ascii="仿宋_GB2312" w:eastAsia="仿宋_GB2312" w:hAnsi="宋体" w:cs="仿宋_GB2312" w:hint="eastAsia"/>
                <w:color w:val="000000"/>
                <w:kern w:val="0"/>
                <w:sz w:val="18"/>
                <w:szCs w:val="18"/>
                <w:lang w:bidi="ar"/>
              </w:rPr>
              <w:t>部门关于推进城市一刻钟便民生活圈建设的意见》《城市一刻钟便民生活圈建设指南》及相关国家标准、行业标准，本表涉及单处面积规模供参考。</w:t>
            </w:r>
            <w:r>
              <w:rPr>
                <w:rFonts w:ascii="仿宋_GB2312" w:eastAsia="仿宋_GB2312" w:hAnsi="宋体" w:cs="仿宋_GB2312" w:hint="eastAsia"/>
                <w:color w:val="000000"/>
                <w:kern w:val="0"/>
                <w:sz w:val="18"/>
                <w:szCs w:val="18"/>
                <w:lang w:bidi="ar"/>
              </w:rPr>
              <w:br/>
              <w:t xml:space="preserve">   3.</w:t>
            </w:r>
            <w:r>
              <w:rPr>
                <w:rFonts w:ascii="仿宋_GB2312" w:eastAsia="仿宋_GB2312" w:hAnsi="宋体" w:cs="仿宋_GB2312" w:hint="eastAsia"/>
                <w:color w:val="000000"/>
                <w:kern w:val="0"/>
                <w:sz w:val="18"/>
                <w:szCs w:val="18"/>
                <w:lang w:bidi="ar"/>
              </w:rPr>
              <w:t>在《一刻钟便民生活圈业态“有没有”分型表》类型</w:t>
            </w:r>
            <w:r>
              <w:rPr>
                <w:rFonts w:ascii="仿宋_GB2312" w:eastAsia="仿宋_GB2312" w:hAnsi="宋体" w:cs="仿宋_GB2312" w:hint="eastAsia"/>
                <w:color w:val="000000"/>
                <w:kern w:val="0"/>
                <w:sz w:val="18"/>
                <w:szCs w:val="18"/>
                <w:lang w:bidi="ar"/>
              </w:rPr>
              <w:t>划分的基础上，依据本表对服务“好不好”进行评价，得分≥</w:t>
            </w:r>
            <w:r>
              <w:rPr>
                <w:rFonts w:ascii="仿宋_GB2312" w:eastAsia="仿宋_GB2312" w:hAnsi="宋体" w:cs="仿宋_GB2312" w:hint="eastAsia"/>
                <w:color w:val="000000"/>
                <w:kern w:val="0"/>
                <w:sz w:val="18"/>
                <w:szCs w:val="18"/>
                <w:lang w:bidi="ar"/>
              </w:rPr>
              <w:t>90</w:t>
            </w:r>
            <w:r>
              <w:rPr>
                <w:rFonts w:ascii="仿宋_GB2312" w:eastAsia="仿宋_GB2312" w:hAnsi="宋体" w:cs="仿宋_GB2312" w:hint="eastAsia"/>
                <w:color w:val="000000"/>
                <w:kern w:val="0"/>
                <w:sz w:val="18"/>
                <w:szCs w:val="18"/>
                <w:lang w:bidi="ar"/>
              </w:rPr>
              <w:t>分为优秀，</w:t>
            </w:r>
            <w:r>
              <w:rPr>
                <w:rFonts w:ascii="仿宋_GB2312" w:eastAsia="仿宋_GB2312" w:hAnsi="宋体" w:cs="仿宋_GB2312" w:hint="eastAsia"/>
                <w:color w:val="000000"/>
                <w:kern w:val="0"/>
                <w:sz w:val="18"/>
                <w:szCs w:val="18"/>
                <w:lang w:bidi="ar"/>
              </w:rPr>
              <w:t>80</w:t>
            </w:r>
            <w:r>
              <w:rPr>
                <w:rFonts w:ascii="仿宋_GB2312" w:eastAsia="仿宋_GB2312" w:hAnsi="宋体" w:cs="仿宋_GB2312" w:hint="eastAsia"/>
                <w:color w:val="000000"/>
                <w:kern w:val="0"/>
                <w:sz w:val="18"/>
                <w:szCs w:val="18"/>
                <w:lang w:bidi="ar"/>
              </w:rPr>
              <w:t>≤得分＜</w:t>
            </w:r>
            <w:r>
              <w:rPr>
                <w:rFonts w:ascii="仿宋_GB2312" w:eastAsia="仿宋_GB2312" w:hAnsi="宋体" w:cs="仿宋_GB2312" w:hint="eastAsia"/>
                <w:color w:val="000000"/>
                <w:kern w:val="0"/>
                <w:sz w:val="18"/>
                <w:szCs w:val="18"/>
                <w:lang w:bidi="ar"/>
              </w:rPr>
              <w:t>90</w:t>
            </w:r>
            <w:r>
              <w:rPr>
                <w:rFonts w:ascii="仿宋_GB2312" w:eastAsia="仿宋_GB2312" w:hAnsi="宋体" w:cs="仿宋_GB2312" w:hint="eastAsia"/>
                <w:color w:val="000000"/>
                <w:kern w:val="0"/>
                <w:sz w:val="18"/>
                <w:szCs w:val="18"/>
                <w:lang w:bidi="ar"/>
              </w:rPr>
              <w:t>分为良好，</w:t>
            </w:r>
            <w:r>
              <w:rPr>
                <w:rFonts w:ascii="仿宋_GB2312" w:eastAsia="仿宋_GB2312" w:hAnsi="宋体" w:cs="仿宋_GB2312" w:hint="eastAsia"/>
                <w:color w:val="000000"/>
                <w:kern w:val="0"/>
                <w:sz w:val="18"/>
                <w:szCs w:val="18"/>
                <w:lang w:bidi="ar"/>
              </w:rPr>
              <w:t>70</w:t>
            </w:r>
            <w:r>
              <w:rPr>
                <w:rFonts w:ascii="仿宋_GB2312" w:eastAsia="仿宋_GB2312" w:hAnsi="宋体" w:cs="仿宋_GB2312" w:hint="eastAsia"/>
                <w:color w:val="000000"/>
                <w:kern w:val="0"/>
                <w:sz w:val="18"/>
                <w:szCs w:val="18"/>
                <w:lang w:bidi="ar"/>
              </w:rPr>
              <w:t>≤得分＜</w:t>
            </w:r>
            <w:r>
              <w:rPr>
                <w:rFonts w:ascii="仿宋_GB2312" w:eastAsia="仿宋_GB2312" w:hAnsi="宋体" w:cs="仿宋_GB2312" w:hint="eastAsia"/>
                <w:color w:val="000000"/>
                <w:kern w:val="0"/>
                <w:sz w:val="18"/>
                <w:szCs w:val="18"/>
                <w:lang w:bidi="ar"/>
              </w:rPr>
              <w:t>80</w:t>
            </w:r>
            <w:r>
              <w:rPr>
                <w:rFonts w:ascii="仿宋_GB2312" w:eastAsia="仿宋_GB2312" w:hAnsi="宋体" w:cs="仿宋_GB2312" w:hint="eastAsia"/>
                <w:color w:val="000000"/>
                <w:kern w:val="0"/>
                <w:sz w:val="18"/>
                <w:szCs w:val="18"/>
                <w:lang w:bidi="ar"/>
              </w:rPr>
              <w:t>分为合格，得分＜</w:t>
            </w:r>
            <w:r>
              <w:rPr>
                <w:rFonts w:ascii="仿宋_GB2312" w:eastAsia="仿宋_GB2312" w:hAnsi="宋体" w:cs="仿宋_GB2312" w:hint="eastAsia"/>
                <w:color w:val="000000"/>
                <w:kern w:val="0"/>
                <w:sz w:val="18"/>
                <w:szCs w:val="18"/>
                <w:lang w:bidi="ar"/>
              </w:rPr>
              <w:t>70</w:t>
            </w:r>
            <w:r>
              <w:rPr>
                <w:rFonts w:ascii="仿宋_GB2312" w:eastAsia="仿宋_GB2312" w:hAnsi="宋体" w:cs="仿宋_GB2312" w:hint="eastAsia"/>
                <w:color w:val="000000"/>
                <w:kern w:val="0"/>
                <w:sz w:val="18"/>
                <w:szCs w:val="18"/>
                <w:lang w:bidi="ar"/>
              </w:rPr>
              <w:t>分为不合格。评价结果为合格及以上的，最终分别确定为基础型、提升型、品质型一刻钟便民生活圈。</w:t>
            </w:r>
          </w:p>
        </w:tc>
      </w:tr>
    </w:tbl>
    <w:p w:rsidR="00A468EB" w:rsidRDefault="00A468EB">
      <w:pPr>
        <w:pStyle w:val="a0"/>
        <w:spacing w:line="400" w:lineRule="exact"/>
        <w:ind w:firstLineChars="200" w:firstLine="720"/>
        <w:jc w:val="center"/>
        <w:rPr>
          <w:rFonts w:ascii="方正小标宋_GBK" w:eastAsia="方正小标宋_GBK" w:hAnsi="方正小标宋_GBK" w:cs="方正小标宋_GBK"/>
          <w:color w:val="000000"/>
          <w:sz w:val="36"/>
          <w:szCs w:val="36"/>
        </w:rPr>
      </w:pPr>
    </w:p>
    <w:p w:rsidR="00A468EB" w:rsidRDefault="00A468EB">
      <w:pPr>
        <w:pStyle w:val="a4"/>
        <w:spacing w:line="600" w:lineRule="exact"/>
        <w:rPr>
          <w:color w:val="000000"/>
        </w:rPr>
      </w:pPr>
    </w:p>
    <w:p w:rsidR="00A468EB" w:rsidRDefault="00A468EB">
      <w:pPr>
        <w:pStyle w:val="a4"/>
        <w:spacing w:line="600" w:lineRule="exact"/>
        <w:ind w:firstLineChars="200" w:firstLine="420"/>
        <w:rPr>
          <w:color w:val="000000"/>
        </w:rPr>
      </w:pPr>
    </w:p>
    <w:p w:rsidR="00A468EB" w:rsidRDefault="00A468EB">
      <w:pPr>
        <w:pStyle w:val="a4"/>
        <w:spacing w:line="600" w:lineRule="exact"/>
        <w:ind w:firstLineChars="200" w:firstLine="420"/>
        <w:rPr>
          <w:color w:val="000000"/>
        </w:rPr>
      </w:pPr>
    </w:p>
    <w:p w:rsidR="00A468EB" w:rsidRDefault="00A468EB">
      <w:pPr>
        <w:pStyle w:val="a4"/>
        <w:spacing w:line="600" w:lineRule="exact"/>
        <w:ind w:firstLineChars="200" w:firstLine="420"/>
        <w:rPr>
          <w:color w:val="000000"/>
        </w:rPr>
      </w:pPr>
    </w:p>
    <w:p w:rsidR="00A468EB" w:rsidRDefault="00A468EB">
      <w:pPr>
        <w:pStyle w:val="a4"/>
        <w:spacing w:line="600" w:lineRule="exact"/>
        <w:ind w:firstLineChars="200" w:firstLine="420"/>
        <w:rPr>
          <w:color w:val="000000"/>
        </w:rPr>
      </w:pPr>
    </w:p>
    <w:p w:rsidR="00A468EB" w:rsidRDefault="00A468EB">
      <w:pPr>
        <w:pStyle w:val="a4"/>
        <w:spacing w:line="600" w:lineRule="exact"/>
        <w:ind w:firstLineChars="200" w:firstLine="420"/>
        <w:rPr>
          <w:color w:val="000000"/>
        </w:rPr>
      </w:pPr>
    </w:p>
    <w:p w:rsidR="00F50786" w:rsidRDefault="00F50786" w:rsidP="00F50786">
      <w:pPr>
        <w:spacing w:line="600" w:lineRule="exact"/>
        <w:outlineLvl w:val="0"/>
        <w:rPr>
          <w:rFonts w:hint="eastAsia"/>
          <w:color w:val="000000"/>
        </w:rPr>
      </w:pPr>
    </w:p>
    <w:p w:rsidR="00A468EB" w:rsidRPr="0064329D" w:rsidRDefault="00AE4DC9" w:rsidP="00F50786">
      <w:pPr>
        <w:spacing w:line="600" w:lineRule="exact"/>
        <w:outlineLvl w:val="0"/>
        <w:rPr>
          <w:rFonts w:ascii="黑体" w:eastAsia="黑体" w:hAnsi="黑体" w:cs="Times New Roman"/>
          <w:color w:val="000000"/>
          <w:sz w:val="32"/>
          <w:szCs w:val="32"/>
        </w:rPr>
      </w:pPr>
      <w:r w:rsidRPr="0064329D">
        <w:rPr>
          <w:rFonts w:ascii="黑体" w:eastAsia="黑体" w:hAnsi="黑体" w:cs="Times New Roman"/>
          <w:color w:val="000000"/>
          <w:sz w:val="32"/>
          <w:szCs w:val="32"/>
        </w:rPr>
        <w:lastRenderedPageBreak/>
        <w:t>附件</w:t>
      </w:r>
      <w:r w:rsidRPr="0064329D">
        <w:rPr>
          <w:rFonts w:ascii="黑体" w:eastAsia="黑体" w:hAnsi="黑体" w:cs="Times New Roman" w:hint="eastAsia"/>
          <w:color w:val="000000"/>
          <w:sz w:val="32"/>
          <w:szCs w:val="32"/>
        </w:rPr>
        <w:t>3-3</w:t>
      </w:r>
    </w:p>
    <w:p w:rsidR="00A468EB" w:rsidRDefault="00AE4DC9">
      <w:pPr>
        <w:pStyle w:val="a0"/>
        <w:spacing w:line="600" w:lineRule="exact"/>
        <w:ind w:firstLineChars="200" w:firstLine="880"/>
        <w:jc w:val="center"/>
        <w:rPr>
          <w:rFonts w:ascii="方正小标宋_GBK" w:eastAsia="方正小标宋_GBK" w:hAnsi="方正小标宋_GBK" w:cs="方正小标宋_GBK"/>
          <w:color w:val="000000"/>
          <w:sz w:val="44"/>
          <w:szCs w:val="44"/>
        </w:rPr>
      </w:pPr>
      <w:bookmarkStart w:id="0" w:name="_GoBack"/>
      <w:bookmarkEnd w:id="0"/>
      <w:r>
        <w:rPr>
          <w:rFonts w:ascii="方正小标宋_GBK" w:eastAsia="方正小标宋_GBK" w:hAnsi="方正小标宋_GBK" w:cs="方正小标宋_GBK" w:hint="eastAsia"/>
          <w:color w:val="000000"/>
          <w:sz w:val="44"/>
          <w:szCs w:val="44"/>
        </w:rPr>
        <w:t>一刻钟便民生活</w:t>
      </w:r>
      <w:proofErr w:type="gramStart"/>
      <w:r>
        <w:rPr>
          <w:rFonts w:ascii="方正小标宋_GBK" w:eastAsia="方正小标宋_GBK" w:hAnsi="方正小标宋_GBK" w:cs="方正小标宋_GBK" w:hint="eastAsia"/>
          <w:color w:val="000000"/>
          <w:sz w:val="44"/>
          <w:szCs w:val="44"/>
        </w:rPr>
        <w:t>圈满意</w:t>
      </w:r>
      <w:proofErr w:type="gramEnd"/>
      <w:r>
        <w:rPr>
          <w:rFonts w:ascii="方正小标宋_GBK" w:eastAsia="方正小标宋_GBK" w:hAnsi="方正小标宋_GBK" w:cs="方正小标宋_GBK" w:hint="eastAsia"/>
          <w:color w:val="000000"/>
          <w:sz w:val="44"/>
          <w:szCs w:val="44"/>
        </w:rPr>
        <w:t>度调查表</w:t>
      </w:r>
    </w:p>
    <w:tbl>
      <w:tblPr>
        <w:tblW w:w="14749" w:type="dxa"/>
        <w:tblInd w:w="93" w:type="dxa"/>
        <w:tblLook w:val="04A0" w:firstRow="1" w:lastRow="0" w:firstColumn="1" w:lastColumn="0" w:noHBand="0" w:noVBand="1"/>
      </w:tblPr>
      <w:tblGrid>
        <w:gridCol w:w="1066"/>
        <w:gridCol w:w="947"/>
        <w:gridCol w:w="934"/>
        <w:gridCol w:w="973"/>
        <w:gridCol w:w="10829"/>
      </w:tblGrid>
      <w:tr w:rsidR="00A468EB">
        <w:trPr>
          <w:trHeight w:val="1400"/>
        </w:trPr>
        <w:tc>
          <w:tcPr>
            <w:tcW w:w="14749" w:type="dxa"/>
            <w:gridSpan w:val="5"/>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一刻钟便民生活圈，是以社区居民为服务对象，服务半径为步行</w:t>
            </w:r>
            <w:r>
              <w:rPr>
                <w:rFonts w:ascii="仿宋_GB2312" w:eastAsia="仿宋_GB2312" w:hAnsi="宋体" w:cs="仿宋_GB2312" w:hint="eastAsia"/>
                <w:color w:val="000000"/>
                <w:kern w:val="0"/>
                <w:sz w:val="22"/>
                <w:lang w:bidi="ar"/>
              </w:rPr>
              <w:t>15</w:t>
            </w:r>
            <w:r>
              <w:rPr>
                <w:rFonts w:ascii="仿宋_GB2312" w:eastAsia="仿宋_GB2312" w:hAnsi="宋体" w:cs="仿宋_GB2312" w:hint="eastAsia"/>
                <w:color w:val="000000"/>
                <w:kern w:val="0"/>
                <w:sz w:val="22"/>
                <w:lang w:bidi="ar"/>
              </w:rPr>
              <w:t>分钟左右的范围内，以满足居民日常生活基本消费和品质消费等为目标，以多业态集聚形成的社区商圈（主要包含商业、服务业）。美好生活在于共建共享，便民生活圈的发展水平关系到每位居民的幸福生活。为推进一刻钟便民生活圈高质量发展，现开展居民满意度调查，本问卷为不记名调查，您的意见对我们非常重要，请如实填写。我们对您的答卷将予以保密，谢谢您的支持与配合！</w:t>
            </w:r>
          </w:p>
        </w:tc>
      </w:tr>
      <w:tr w:rsidR="00A468EB">
        <w:trPr>
          <w:trHeight w:val="400"/>
        </w:trPr>
        <w:tc>
          <w:tcPr>
            <w:tcW w:w="1066" w:type="dxa"/>
            <w:vMerge w:val="restart"/>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2"/>
              <w:jc w:val="center"/>
              <w:textAlignment w:val="center"/>
              <w:rPr>
                <w:rFonts w:ascii="仿宋_GB2312" w:eastAsia="仿宋_GB2312" w:hAnsi="宋体" w:cs="仿宋_GB2312"/>
                <w:b/>
                <w:bCs/>
                <w:color w:val="000000"/>
                <w:sz w:val="22"/>
              </w:rPr>
            </w:pPr>
            <w:r>
              <w:rPr>
                <w:rFonts w:ascii="仿宋_GB2312" w:eastAsia="仿宋_GB2312" w:hAnsi="宋体" w:cs="仿宋_GB2312" w:hint="eastAsia"/>
                <w:b/>
                <w:bCs/>
                <w:color w:val="000000"/>
                <w:kern w:val="0"/>
                <w:sz w:val="22"/>
                <w:lang w:bidi="ar"/>
              </w:rPr>
              <w:t>被调查者基本情况</w:t>
            </w:r>
          </w:p>
        </w:tc>
        <w:tc>
          <w:tcPr>
            <w:tcW w:w="947"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性别</w:t>
            </w:r>
          </w:p>
        </w:tc>
        <w:tc>
          <w:tcPr>
            <w:tcW w:w="934" w:type="dxa"/>
            <w:tcBorders>
              <w:top w:val="single" w:sz="4" w:space="0" w:color="000000"/>
              <w:left w:val="single" w:sz="4" w:space="0" w:color="000000"/>
              <w:bottom w:val="single" w:sz="4" w:space="0" w:color="000000"/>
              <w:right w:val="single" w:sz="4" w:space="0" w:color="000000"/>
            </w:tcBorders>
            <w:vAlign w:val="bottom"/>
          </w:tcPr>
          <w:p w:rsidR="00A468EB" w:rsidRDefault="00A468EB">
            <w:pPr>
              <w:spacing w:line="300" w:lineRule="exact"/>
              <w:ind w:firstLineChars="200" w:firstLine="440"/>
              <w:rPr>
                <w:rFonts w:ascii="仿宋_GB2312" w:eastAsia="仿宋_GB2312" w:hAnsi="宋体" w:cs="仿宋_GB2312"/>
                <w:color w:val="000000"/>
                <w:sz w:val="22"/>
              </w:rPr>
            </w:pPr>
          </w:p>
        </w:tc>
        <w:tc>
          <w:tcPr>
            <w:tcW w:w="973" w:type="dxa"/>
            <w:vMerge w:val="restart"/>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center"/>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职业</w:t>
            </w:r>
          </w:p>
        </w:tc>
        <w:tc>
          <w:tcPr>
            <w:tcW w:w="10829" w:type="dxa"/>
            <w:vMerge w:val="restart"/>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Style w:val="font21"/>
                <w:rFonts w:hAnsi="宋体" w:hint="default"/>
                <w:lang w:bidi="ar"/>
              </w:rPr>
              <w:t>□</w:t>
            </w:r>
            <w:r>
              <w:rPr>
                <w:rStyle w:val="font21"/>
                <w:rFonts w:hAnsi="宋体" w:hint="default"/>
                <w:lang w:bidi="ar"/>
              </w:rPr>
              <w:t>公职人员</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个体户、私营业主</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科研技术人员</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企业管理者</w:t>
            </w:r>
            <w:r>
              <w:rPr>
                <w:rStyle w:val="font21"/>
                <w:rFonts w:hAnsi="宋体" w:hint="default"/>
                <w:lang w:bidi="ar"/>
              </w:rPr>
              <w:t xml:space="preserve"> </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学生</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商业服务从业人员</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工人</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农民</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教师</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医生</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文艺工作者</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自由职业者</w:t>
            </w:r>
            <w:r>
              <w:rPr>
                <w:rStyle w:val="font21"/>
                <w:rFonts w:hAnsi="宋体" w:hint="default"/>
                <w:lang w:bidi="ar"/>
              </w:rPr>
              <w:t>□</w:t>
            </w:r>
            <w:r>
              <w:rPr>
                <w:rStyle w:val="font21"/>
                <w:rFonts w:hAnsi="宋体" w:hint="default"/>
                <w:lang w:bidi="ar"/>
              </w:rPr>
              <w:t>退休</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失业、待岗人员</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其他：</w:t>
            </w:r>
            <w:r>
              <w:rPr>
                <w:rFonts w:ascii="仿宋_GB2312" w:eastAsia="仿宋_GB2312" w:hAnsi="宋体" w:cs="仿宋_GB2312" w:hint="eastAsia"/>
                <w:color w:val="000000"/>
                <w:kern w:val="0"/>
                <w:sz w:val="22"/>
                <w:u w:val="single"/>
                <w:lang w:bidi="ar"/>
              </w:rPr>
              <w:t xml:space="preserve">        </w:t>
            </w:r>
          </w:p>
        </w:tc>
      </w:tr>
      <w:tr w:rsidR="00A468EB">
        <w:trPr>
          <w:trHeight w:val="420"/>
        </w:trPr>
        <w:tc>
          <w:tcPr>
            <w:tcW w:w="1066"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947"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年龄</w:t>
            </w:r>
          </w:p>
        </w:tc>
        <w:tc>
          <w:tcPr>
            <w:tcW w:w="934" w:type="dxa"/>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0"/>
              <w:rPr>
                <w:rFonts w:ascii="仿宋_GB2312" w:eastAsia="仿宋_GB2312" w:hAnsi="宋体" w:cs="仿宋_GB2312"/>
                <w:color w:val="000000"/>
                <w:sz w:val="22"/>
              </w:rPr>
            </w:pPr>
          </w:p>
        </w:tc>
        <w:tc>
          <w:tcPr>
            <w:tcW w:w="973"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0"/>
              <w:jc w:val="center"/>
              <w:rPr>
                <w:rFonts w:ascii="仿宋_GB2312" w:eastAsia="仿宋_GB2312" w:hAnsi="宋体" w:cs="仿宋_GB2312"/>
                <w:color w:val="000000"/>
                <w:sz w:val="22"/>
              </w:rPr>
            </w:pPr>
          </w:p>
        </w:tc>
        <w:tc>
          <w:tcPr>
            <w:tcW w:w="10829"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0"/>
              <w:jc w:val="left"/>
              <w:rPr>
                <w:rFonts w:ascii="仿宋_GB2312" w:eastAsia="仿宋_GB2312" w:hAnsi="宋体" w:cs="仿宋_GB2312"/>
                <w:color w:val="000000"/>
                <w:sz w:val="22"/>
              </w:rPr>
            </w:pPr>
          </w:p>
        </w:tc>
      </w:tr>
      <w:tr w:rsidR="00A468EB">
        <w:trPr>
          <w:trHeight w:val="440"/>
        </w:trPr>
        <w:tc>
          <w:tcPr>
            <w:tcW w:w="1066"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947" w:type="dxa"/>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月收入</w:t>
            </w:r>
          </w:p>
        </w:tc>
        <w:tc>
          <w:tcPr>
            <w:tcW w:w="934" w:type="dxa"/>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0"/>
              <w:rPr>
                <w:rFonts w:ascii="仿宋_GB2312" w:eastAsia="仿宋_GB2312" w:hAnsi="宋体" w:cs="仿宋_GB2312"/>
                <w:color w:val="000000"/>
                <w:sz w:val="22"/>
              </w:rPr>
            </w:pPr>
          </w:p>
        </w:tc>
        <w:tc>
          <w:tcPr>
            <w:tcW w:w="973"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0"/>
              <w:jc w:val="center"/>
              <w:rPr>
                <w:rFonts w:ascii="仿宋_GB2312" w:eastAsia="仿宋_GB2312" w:hAnsi="宋体" w:cs="仿宋_GB2312"/>
                <w:color w:val="000000"/>
                <w:sz w:val="22"/>
              </w:rPr>
            </w:pPr>
          </w:p>
        </w:tc>
        <w:tc>
          <w:tcPr>
            <w:tcW w:w="10829"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0"/>
              <w:jc w:val="left"/>
              <w:rPr>
                <w:rFonts w:ascii="仿宋_GB2312" w:eastAsia="仿宋_GB2312" w:hAnsi="宋体" w:cs="仿宋_GB2312"/>
                <w:color w:val="000000"/>
                <w:sz w:val="22"/>
              </w:rPr>
            </w:pPr>
          </w:p>
        </w:tc>
      </w:tr>
      <w:tr w:rsidR="00A468EB">
        <w:trPr>
          <w:trHeight w:val="480"/>
        </w:trPr>
        <w:tc>
          <w:tcPr>
            <w:tcW w:w="1066" w:type="dxa"/>
            <w:vMerge/>
            <w:tcBorders>
              <w:top w:val="single" w:sz="4" w:space="0" w:color="000000"/>
              <w:left w:val="single" w:sz="4" w:space="0" w:color="000000"/>
              <w:bottom w:val="single" w:sz="4" w:space="0" w:color="000000"/>
              <w:right w:val="single" w:sz="4" w:space="0" w:color="000000"/>
            </w:tcBorders>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center"/>
              <w:textAlignment w:val="center"/>
              <w:rPr>
                <w:rFonts w:ascii="仿宋_GB2312" w:eastAsia="仿宋_GB2312" w:hAnsi="宋体" w:cs="仿宋_GB2312"/>
                <w:color w:val="000000"/>
                <w:sz w:val="22"/>
              </w:rPr>
            </w:pPr>
            <w:r>
              <w:rPr>
                <w:rStyle w:val="font21"/>
                <w:rFonts w:hAnsi="宋体" w:hint="default"/>
                <w:lang w:bidi="ar"/>
              </w:rPr>
              <w:t>您居住在</w:t>
            </w:r>
            <w:r>
              <w:rPr>
                <w:rFonts w:ascii="仿宋_GB2312" w:eastAsia="仿宋_GB2312" w:hAnsi="宋体" w:cs="仿宋_GB2312" w:hint="eastAsia"/>
                <w:color w:val="000000"/>
                <w:kern w:val="0"/>
                <w:sz w:val="22"/>
                <w:u w:val="single"/>
                <w:lang w:bidi="ar"/>
              </w:rPr>
              <w:t xml:space="preserve">                  </w:t>
            </w:r>
            <w:r>
              <w:rPr>
                <w:rStyle w:val="font21"/>
                <w:rFonts w:hAnsi="宋体" w:hint="default"/>
                <w:lang w:bidi="ar"/>
              </w:rPr>
              <w:t>小区，属于</w:t>
            </w:r>
            <w:r>
              <w:rPr>
                <w:rFonts w:ascii="仿宋_GB2312" w:eastAsia="仿宋_GB2312" w:hAnsi="宋体" w:cs="仿宋_GB2312" w:hint="eastAsia"/>
                <w:color w:val="000000"/>
                <w:kern w:val="0"/>
                <w:sz w:val="22"/>
                <w:u w:val="single"/>
                <w:lang w:bidi="ar"/>
              </w:rPr>
              <w:t xml:space="preserve">                         </w:t>
            </w:r>
            <w:r>
              <w:rPr>
                <w:rStyle w:val="font21"/>
                <w:rFonts w:hAnsi="宋体" w:hint="default"/>
                <w:lang w:bidi="ar"/>
              </w:rPr>
              <w:t>街道</w:t>
            </w:r>
            <w:r>
              <w:rPr>
                <w:rStyle w:val="font21"/>
                <w:rFonts w:hAnsi="宋体" w:hint="default"/>
                <w:lang w:bidi="ar"/>
              </w:rPr>
              <w:t>/</w:t>
            </w:r>
            <w:r>
              <w:rPr>
                <w:rStyle w:val="font21"/>
                <w:rFonts w:hAnsi="宋体" w:hint="default"/>
                <w:lang w:bidi="ar"/>
              </w:rPr>
              <w:t>社区</w:t>
            </w:r>
          </w:p>
        </w:tc>
      </w:tr>
      <w:tr w:rsidR="00A468EB">
        <w:trPr>
          <w:trHeight w:val="1840"/>
        </w:trPr>
        <w:tc>
          <w:tcPr>
            <w:tcW w:w="1066"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E4DC9">
            <w:pPr>
              <w:widowControl/>
              <w:spacing w:line="300" w:lineRule="exact"/>
              <w:ind w:firstLineChars="200" w:firstLine="442"/>
              <w:jc w:val="center"/>
              <w:textAlignment w:val="center"/>
              <w:rPr>
                <w:rFonts w:ascii="仿宋_GB2312" w:eastAsia="仿宋_GB2312" w:hAnsi="宋体" w:cs="仿宋_GB2312"/>
                <w:b/>
                <w:bCs/>
                <w:color w:val="000000"/>
                <w:sz w:val="22"/>
              </w:rPr>
            </w:pPr>
            <w:r>
              <w:rPr>
                <w:rFonts w:ascii="仿宋_GB2312" w:eastAsia="仿宋_GB2312" w:hAnsi="宋体" w:cs="仿宋_GB2312" w:hint="eastAsia"/>
                <w:b/>
                <w:bCs/>
                <w:color w:val="000000"/>
                <w:kern w:val="0"/>
                <w:sz w:val="22"/>
                <w:lang w:bidi="ar"/>
              </w:rPr>
              <w:t>业态配置满意度评价</w:t>
            </w:r>
          </w:p>
        </w:tc>
        <w:tc>
          <w:tcPr>
            <w:tcW w:w="13683" w:type="dxa"/>
            <w:gridSpan w:val="4"/>
            <w:tcBorders>
              <w:top w:val="single" w:sz="4" w:space="0" w:color="000000"/>
              <w:left w:val="single" w:sz="4" w:space="0" w:color="000000"/>
              <w:bottom w:val="nil"/>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Style w:val="font21"/>
                <w:rFonts w:hAnsi="宋体" w:hint="default"/>
                <w:lang w:bidi="ar"/>
              </w:rPr>
              <w:t>您所在的一刻钟便民生活圈配备了以下哪些基本保障类业态？（多选）</w:t>
            </w:r>
            <w:r>
              <w:rPr>
                <w:rStyle w:val="font21"/>
                <w:rFonts w:hAnsi="宋体" w:hint="default"/>
                <w:lang w:bidi="ar"/>
              </w:rPr>
              <w:br/>
            </w:r>
            <w:r>
              <w:rPr>
                <w:rStyle w:val="font21"/>
                <w:rFonts w:hAnsi="宋体" w:hint="default"/>
                <w:lang w:bidi="ar"/>
              </w:rPr>
              <w:t>□</w:t>
            </w:r>
            <w:r>
              <w:rPr>
                <w:rStyle w:val="font21"/>
                <w:rFonts w:hAnsi="宋体" w:hint="default"/>
                <w:lang w:bidi="ar"/>
              </w:rPr>
              <w:t>便利店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综合超市</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菜市场（菜店）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生鲜超市</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早餐店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大众餐饮店（有外卖服务）</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主食厨房</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理发店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洗衣店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药店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照相文印店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五金杂货店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家政服务点</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小修小补点（修表、修鞋、修家电、修自行车、开锁配钥匙、改衣服、</w:t>
            </w:r>
            <w:proofErr w:type="gramStart"/>
            <w:r>
              <w:rPr>
                <w:rStyle w:val="font21"/>
                <w:rFonts w:hAnsi="宋体" w:hint="default"/>
                <w:lang w:bidi="ar"/>
              </w:rPr>
              <w:t>修电子</w:t>
            </w:r>
            <w:proofErr w:type="gramEnd"/>
            <w:r>
              <w:rPr>
                <w:rStyle w:val="font21"/>
                <w:rFonts w:hAnsi="宋体" w:hint="default"/>
                <w:lang w:bidi="ar"/>
              </w:rPr>
              <w:t>产品、家具维修、箱包维修等）</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物业服务点</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再生资源回收点</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邮政快递综合服务场所或智能快件（信包）箱</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移动售卖点（报刊亭等）</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自助取水机</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银行网点（含取款机）</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其他：</w:t>
            </w:r>
            <w:r>
              <w:rPr>
                <w:rFonts w:ascii="仿宋_GB2312" w:eastAsia="仿宋_GB2312" w:hAnsi="宋体" w:cs="仿宋_GB2312" w:hint="eastAsia"/>
                <w:color w:val="000000"/>
                <w:kern w:val="0"/>
                <w:sz w:val="22"/>
                <w:u w:val="single"/>
                <w:lang w:bidi="ar"/>
              </w:rPr>
              <w:t xml:space="preserve">            </w:t>
            </w:r>
          </w:p>
        </w:tc>
      </w:tr>
      <w:tr w:rsidR="00A468EB">
        <w:trPr>
          <w:trHeight w:val="860"/>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您认为上述基本保障类业态，是否能够满足您日常生活的消费，在基本保障方面做到网点齐全、数量充足？（指商业、服务业）</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w:t>
            </w:r>
            <w:r>
              <w:rPr>
                <w:rFonts w:ascii="仿宋_GB2312" w:eastAsia="仿宋_GB2312" w:hAnsi="宋体" w:cs="仿宋_GB2312" w:hint="eastAsia"/>
                <w:color w:val="000000"/>
                <w:kern w:val="0"/>
                <w:sz w:val="22"/>
                <w:lang w:bidi="ar"/>
              </w:rPr>
              <w:t>能够满足</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□基本满足</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□不能满足</w:t>
            </w:r>
          </w:p>
        </w:tc>
      </w:tr>
      <w:tr w:rsidR="00A468EB">
        <w:trPr>
          <w:trHeight w:val="161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nil"/>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Style w:val="font21"/>
                <w:rFonts w:hAnsi="宋体" w:hint="default"/>
                <w:lang w:bidi="ar"/>
              </w:rPr>
              <w:t>您所在的一刻钟便民生活圈配备了以下哪些品质提升类业态？（多选）</w:t>
            </w:r>
            <w:r>
              <w:rPr>
                <w:rStyle w:val="font21"/>
                <w:rFonts w:hAnsi="宋体" w:hint="default"/>
                <w:lang w:bidi="ar"/>
              </w:rPr>
              <w:br/>
            </w:r>
            <w:r>
              <w:rPr>
                <w:rStyle w:val="font21"/>
                <w:rFonts w:hAnsi="宋体" w:hint="default"/>
                <w:lang w:bidi="ar"/>
              </w:rPr>
              <w:t>□</w:t>
            </w:r>
            <w:r>
              <w:rPr>
                <w:rStyle w:val="font21"/>
                <w:rFonts w:hAnsi="宋体" w:hint="default"/>
                <w:lang w:bidi="ar"/>
              </w:rPr>
              <w:t>社区养老服务机构</w:t>
            </w:r>
            <w:r>
              <w:rPr>
                <w:rStyle w:val="font21"/>
                <w:rFonts w:hAnsi="宋体" w:hint="default"/>
                <w:lang w:bidi="ar"/>
              </w:rPr>
              <w:t>(</w:t>
            </w:r>
            <w:r>
              <w:rPr>
                <w:rStyle w:val="font21"/>
                <w:rFonts w:hAnsi="宋体" w:hint="default"/>
                <w:lang w:bidi="ar"/>
              </w:rPr>
              <w:t>含社区养老院、为老服务中心、日间照料中心等</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托育机构（</w:t>
            </w:r>
            <w:proofErr w:type="gramStart"/>
            <w:r>
              <w:rPr>
                <w:rStyle w:val="font21"/>
                <w:rFonts w:hAnsi="宋体" w:hint="default"/>
                <w:lang w:bidi="ar"/>
              </w:rPr>
              <w:t>含托育</w:t>
            </w:r>
            <w:proofErr w:type="gramEnd"/>
            <w:r>
              <w:rPr>
                <w:rStyle w:val="font21"/>
                <w:rFonts w:hAnsi="宋体" w:hint="default"/>
                <w:lang w:bidi="ar"/>
              </w:rPr>
              <w:t>点）</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儿童娱乐中心</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邻里中心（商业服务中心）</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艺术培训点</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特色餐饮店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茶饮咖啡店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蛋糕房</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新式书店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花店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眼镜店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文具店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体育用品店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专卖店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生活馆</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健身场地</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电影院</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文娱演出场所</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棋牌室</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保健理疗店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美容</w:t>
            </w:r>
            <w:proofErr w:type="gramStart"/>
            <w:r>
              <w:rPr>
                <w:rStyle w:val="font21"/>
                <w:rFonts w:hAnsi="宋体" w:hint="default"/>
                <w:lang w:bidi="ar"/>
              </w:rPr>
              <w:t>美体店</w:t>
            </w:r>
            <w:proofErr w:type="gramEnd"/>
            <w:r>
              <w:rPr>
                <w:rStyle w:val="font21"/>
                <w:rFonts w:hAnsi="宋体" w:hint="default"/>
                <w:lang w:bidi="ar"/>
              </w:rPr>
              <w:t xml:space="preserve">   </w:t>
            </w:r>
            <w:r>
              <w:rPr>
                <w:rStyle w:val="font21"/>
                <w:rFonts w:hAnsi="宋体" w:hint="default"/>
                <w:lang w:bidi="ar"/>
              </w:rPr>
              <w:t>□</w:t>
            </w:r>
            <w:r>
              <w:rPr>
                <w:rStyle w:val="font21"/>
                <w:rFonts w:hAnsi="宋体" w:hint="default"/>
                <w:lang w:bidi="ar"/>
              </w:rPr>
              <w:t>沐浴店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住宿酒店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洗车行</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汽车维修店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宠物服务店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社区食堂</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智慧商店</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自助寄存仓</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自动贩卖机</w:t>
            </w:r>
            <w:r>
              <w:rPr>
                <w:rStyle w:val="font21"/>
                <w:rFonts w:hAnsi="宋体" w:hint="default"/>
                <w:lang w:bidi="ar"/>
              </w:rPr>
              <w:t xml:space="preserve"> </w:t>
            </w:r>
            <w:r>
              <w:rPr>
                <w:rStyle w:val="font21"/>
                <w:rFonts w:hAnsi="宋体" w:hint="default"/>
                <w:lang w:bidi="ar"/>
              </w:rPr>
              <w:t>□</w:t>
            </w:r>
            <w:r>
              <w:rPr>
                <w:rStyle w:val="font21"/>
                <w:rFonts w:hAnsi="宋体" w:hint="default"/>
                <w:lang w:bidi="ar"/>
              </w:rPr>
              <w:t>其他：</w:t>
            </w:r>
            <w:r>
              <w:rPr>
                <w:rFonts w:ascii="仿宋_GB2312" w:eastAsia="仿宋_GB2312" w:hAnsi="宋体" w:cs="仿宋_GB2312" w:hint="eastAsia"/>
                <w:color w:val="000000"/>
                <w:kern w:val="0"/>
                <w:sz w:val="22"/>
                <w:u w:val="single"/>
                <w:lang w:bidi="ar"/>
              </w:rPr>
              <w:t xml:space="preserve">            </w:t>
            </w:r>
          </w:p>
        </w:tc>
      </w:tr>
      <w:tr w:rsidR="00A468EB">
        <w:trPr>
          <w:trHeight w:val="77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您认为上述品质提升类业态，是否能够满足您的生活品质消费，文化、休闲、娱乐、健康等网点齐全？（指商业、服务业）</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□能够满足</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□基本满足</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□不能满足</w:t>
            </w:r>
          </w:p>
        </w:tc>
      </w:tr>
      <w:tr w:rsidR="00A468EB">
        <w:trPr>
          <w:trHeight w:val="710"/>
        </w:trPr>
        <w:tc>
          <w:tcPr>
            <w:tcW w:w="1066"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E4DC9">
            <w:pPr>
              <w:widowControl/>
              <w:spacing w:line="300" w:lineRule="exact"/>
              <w:ind w:firstLineChars="200" w:firstLine="442"/>
              <w:jc w:val="center"/>
              <w:textAlignment w:val="center"/>
              <w:rPr>
                <w:rFonts w:ascii="仿宋_GB2312" w:eastAsia="仿宋_GB2312" w:hAnsi="宋体" w:cs="仿宋_GB2312"/>
                <w:b/>
                <w:bCs/>
                <w:color w:val="000000"/>
                <w:sz w:val="22"/>
              </w:rPr>
            </w:pPr>
            <w:r>
              <w:rPr>
                <w:rFonts w:ascii="仿宋_GB2312" w:eastAsia="仿宋_GB2312" w:hAnsi="宋体" w:cs="仿宋_GB2312" w:hint="eastAsia"/>
                <w:b/>
                <w:bCs/>
                <w:color w:val="000000"/>
                <w:kern w:val="0"/>
                <w:sz w:val="22"/>
                <w:lang w:bidi="ar"/>
              </w:rPr>
              <w:t>服务满意度评价</w:t>
            </w: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您认为在一刻钟便民生活圈中消费是否足够便利？</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□非常便利</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□比较便利</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□不便利</w:t>
            </w:r>
          </w:p>
        </w:tc>
      </w:tr>
      <w:tr w:rsidR="00A468EB">
        <w:trPr>
          <w:trHeight w:val="73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您对于一刻钟便民生活圈中购物、餐饮、生活服务等商业网点的服务体验是否满意？</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□很满意</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□比较满意</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□不满意</w:t>
            </w:r>
            <w:r>
              <w:rPr>
                <w:rFonts w:ascii="仿宋_GB2312" w:eastAsia="仿宋_GB2312" w:hAnsi="宋体" w:cs="仿宋_GB2312" w:hint="eastAsia"/>
                <w:color w:val="000000"/>
                <w:kern w:val="0"/>
                <w:sz w:val="22"/>
                <w:lang w:bidi="ar"/>
              </w:rPr>
              <w:t xml:space="preserve"> </w:t>
            </w:r>
          </w:p>
        </w:tc>
      </w:tr>
      <w:tr w:rsidR="00A468EB">
        <w:trPr>
          <w:trHeight w:val="64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您对于一刻钟便民生活圈中的商业网点提供的智能结算、自助售卖、小程序平台等智慧服务是否满意？</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□很满意</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□比较满意</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□不满意</w:t>
            </w:r>
            <w:r>
              <w:rPr>
                <w:rFonts w:ascii="仿宋_GB2312" w:eastAsia="仿宋_GB2312" w:hAnsi="宋体" w:cs="仿宋_GB2312" w:hint="eastAsia"/>
                <w:color w:val="000000"/>
                <w:kern w:val="0"/>
                <w:sz w:val="22"/>
                <w:lang w:bidi="ar"/>
              </w:rPr>
              <w:t xml:space="preserve"> </w:t>
            </w:r>
          </w:p>
        </w:tc>
      </w:tr>
      <w:tr w:rsidR="00A468EB">
        <w:trPr>
          <w:trHeight w:val="54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您认为一刻钟便民生活圈中的商业网点在经营中是否做到规范有序、卫生安全、环境整洁，无污染、无私搭乱占、无安全隐患，</w:t>
            </w:r>
            <w:proofErr w:type="gramStart"/>
            <w:r>
              <w:rPr>
                <w:rFonts w:ascii="仿宋_GB2312" w:eastAsia="仿宋_GB2312" w:hAnsi="宋体" w:cs="仿宋_GB2312" w:hint="eastAsia"/>
                <w:color w:val="000000"/>
                <w:kern w:val="0"/>
                <w:sz w:val="22"/>
                <w:lang w:bidi="ar"/>
              </w:rPr>
              <w:t>不</w:t>
            </w:r>
            <w:proofErr w:type="gramEnd"/>
            <w:r>
              <w:rPr>
                <w:rFonts w:ascii="仿宋_GB2312" w:eastAsia="仿宋_GB2312" w:hAnsi="宋体" w:cs="仿宋_GB2312" w:hint="eastAsia"/>
                <w:color w:val="000000"/>
                <w:kern w:val="0"/>
                <w:sz w:val="22"/>
                <w:lang w:bidi="ar"/>
              </w:rPr>
              <w:t>扰民？</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□全部做到</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□大部分做到</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□少部分做到</w:t>
            </w:r>
            <w:r>
              <w:rPr>
                <w:rFonts w:ascii="仿宋_GB2312" w:eastAsia="仿宋_GB2312" w:hAnsi="宋体" w:cs="仿宋_GB2312" w:hint="eastAsia"/>
                <w:color w:val="000000"/>
                <w:kern w:val="0"/>
                <w:sz w:val="22"/>
                <w:lang w:bidi="ar"/>
              </w:rPr>
              <w:t xml:space="preserve"> </w:t>
            </w:r>
          </w:p>
        </w:tc>
      </w:tr>
      <w:tr w:rsidR="00A468EB">
        <w:trPr>
          <w:trHeight w:val="69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A468EB" w:rsidRDefault="00A468EB">
            <w:pPr>
              <w:spacing w:line="300" w:lineRule="exact"/>
              <w:ind w:firstLineChars="200" w:firstLine="442"/>
              <w:jc w:val="center"/>
              <w:rPr>
                <w:rFonts w:ascii="仿宋_GB2312" w:eastAsia="仿宋_GB2312" w:hAnsi="宋体" w:cs="仿宋_GB2312"/>
                <w:b/>
                <w:bCs/>
                <w:color w:val="000000"/>
                <w:sz w:val="22"/>
              </w:rPr>
            </w:pPr>
          </w:p>
        </w:tc>
        <w:tc>
          <w:tcPr>
            <w:tcW w:w="13683" w:type="dxa"/>
            <w:gridSpan w:val="4"/>
            <w:tcBorders>
              <w:top w:val="single" w:sz="4" w:space="0" w:color="000000"/>
              <w:left w:val="single" w:sz="4" w:space="0" w:color="000000"/>
              <w:bottom w:val="single" w:sz="4" w:space="0" w:color="000000"/>
              <w:right w:val="single" w:sz="4" w:space="0" w:color="000000"/>
            </w:tcBorders>
            <w:vAlign w:val="center"/>
          </w:tcPr>
          <w:p w:rsidR="00A468EB" w:rsidRDefault="00AE4DC9">
            <w:pPr>
              <w:widowControl/>
              <w:spacing w:line="300" w:lineRule="exact"/>
              <w:ind w:firstLineChars="200" w:firstLine="440"/>
              <w:jc w:val="left"/>
              <w:textAlignment w:val="center"/>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t>您认为一刻钟便民生活</w:t>
            </w:r>
            <w:proofErr w:type="gramStart"/>
            <w:r>
              <w:rPr>
                <w:rFonts w:ascii="仿宋_GB2312" w:eastAsia="仿宋_GB2312" w:hAnsi="宋体" w:cs="仿宋_GB2312" w:hint="eastAsia"/>
                <w:color w:val="000000"/>
                <w:kern w:val="0"/>
                <w:sz w:val="22"/>
                <w:lang w:bidi="ar"/>
              </w:rPr>
              <w:t>圈是否</w:t>
            </w:r>
            <w:proofErr w:type="gramEnd"/>
            <w:r>
              <w:rPr>
                <w:rFonts w:ascii="仿宋_GB2312" w:eastAsia="仿宋_GB2312" w:hAnsi="宋体" w:cs="仿宋_GB2312" w:hint="eastAsia"/>
                <w:color w:val="000000"/>
                <w:kern w:val="0"/>
                <w:sz w:val="22"/>
                <w:lang w:bidi="ar"/>
              </w:rPr>
              <w:t>实现商居和谐、文明舒适、特色鲜明，宜</w:t>
            </w:r>
            <w:proofErr w:type="gramStart"/>
            <w:r>
              <w:rPr>
                <w:rFonts w:ascii="仿宋_GB2312" w:eastAsia="仿宋_GB2312" w:hAnsi="宋体" w:cs="仿宋_GB2312" w:hint="eastAsia"/>
                <w:color w:val="000000"/>
                <w:kern w:val="0"/>
                <w:sz w:val="22"/>
                <w:lang w:bidi="ar"/>
              </w:rPr>
              <w:t>居宜业宜学</w:t>
            </w:r>
            <w:proofErr w:type="gramEnd"/>
            <w:r>
              <w:rPr>
                <w:rFonts w:ascii="仿宋_GB2312" w:eastAsia="仿宋_GB2312" w:hAnsi="宋体" w:cs="仿宋_GB2312" w:hint="eastAsia"/>
                <w:color w:val="000000"/>
                <w:kern w:val="0"/>
                <w:sz w:val="22"/>
                <w:lang w:bidi="ar"/>
              </w:rPr>
              <w:t>宜养？</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□已经实现</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□基本实现</w:t>
            </w:r>
            <w:r>
              <w:rPr>
                <w:rFonts w:ascii="仿宋_GB2312" w:eastAsia="仿宋_GB2312" w:hAnsi="宋体" w:cs="仿宋_GB2312" w:hint="eastAsia"/>
                <w:color w:val="000000"/>
                <w:kern w:val="0"/>
                <w:sz w:val="22"/>
                <w:lang w:bidi="ar"/>
              </w:rPr>
              <w:t xml:space="preserve"> </w:t>
            </w:r>
            <w:r>
              <w:rPr>
                <w:rFonts w:ascii="仿宋_GB2312" w:eastAsia="仿宋_GB2312" w:hAnsi="宋体" w:cs="仿宋_GB2312" w:hint="eastAsia"/>
                <w:color w:val="000000"/>
                <w:kern w:val="0"/>
                <w:sz w:val="22"/>
                <w:lang w:bidi="ar"/>
              </w:rPr>
              <w:t>□没有实现</w:t>
            </w:r>
          </w:p>
        </w:tc>
      </w:tr>
      <w:tr w:rsidR="00A468EB">
        <w:trPr>
          <w:trHeight w:val="1300"/>
        </w:trPr>
        <w:tc>
          <w:tcPr>
            <w:tcW w:w="14749" w:type="dxa"/>
            <w:gridSpan w:val="5"/>
            <w:tcBorders>
              <w:top w:val="single" w:sz="4" w:space="0" w:color="000000"/>
              <w:left w:val="single" w:sz="4" w:space="0" w:color="000000"/>
              <w:bottom w:val="single" w:sz="4" w:space="0" w:color="000000"/>
              <w:right w:val="single" w:sz="4" w:space="0" w:color="000000"/>
            </w:tcBorders>
          </w:tcPr>
          <w:p w:rsidR="00A468EB" w:rsidRDefault="00AE4DC9">
            <w:pPr>
              <w:widowControl/>
              <w:spacing w:line="300" w:lineRule="exact"/>
              <w:ind w:firstLineChars="200" w:firstLine="440"/>
              <w:jc w:val="left"/>
              <w:textAlignment w:val="top"/>
              <w:rPr>
                <w:rFonts w:ascii="仿宋_GB2312" w:eastAsia="仿宋_GB2312" w:hAnsi="宋体" w:cs="仿宋_GB2312"/>
                <w:color w:val="000000"/>
                <w:sz w:val="22"/>
              </w:rPr>
            </w:pP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您对于一刻钟便民生活圈建设有何具体建议，还需要“补什么”：</w:t>
            </w:r>
            <w:r>
              <w:rPr>
                <w:rFonts w:ascii="仿宋_GB2312" w:eastAsia="仿宋_GB2312" w:hAnsi="宋体" w:cs="仿宋_GB2312" w:hint="eastAsia"/>
                <w:color w:val="000000"/>
                <w:kern w:val="0"/>
                <w:sz w:val="22"/>
                <w:lang w:bidi="ar"/>
              </w:rPr>
              <w:br/>
            </w:r>
            <w:r>
              <w:rPr>
                <w:rFonts w:ascii="仿宋_GB2312" w:eastAsia="仿宋_GB2312" w:hAnsi="宋体" w:cs="仿宋_GB2312" w:hint="eastAsia"/>
                <w:color w:val="000000"/>
                <w:kern w:val="0"/>
                <w:sz w:val="22"/>
                <w:lang w:bidi="ar"/>
              </w:rPr>
              <w:t xml:space="preserve">                                           </w:t>
            </w:r>
          </w:p>
        </w:tc>
      </w:tr>
    </w:tbl>
    <w:p w:rsidR="00A468EB" w:rsidRDefault="00A468EB">
      <w:pPr>
        <w:pStyle w:val="a0"/>
        <w:spacing w:line="100" w:lineRule="exact"/>
        <w:rPr>
          <w:sz w:val="24"/>
          <w:szCs w:val="24"/>
        </w:rPr>
      </w:pPr>
    </w:p>
    <w:p w:rsidR="00A468EB" w:rsidRDefault="00A468EB">
      <w:pPr>
        <w:pStyle w:val="a4"/>
        <w:rPr>
          <w:sz w:val="24"/>
          <w:szCs w:val="24"/>
        </w:rPr>
      </w:pPr>
    </w:p>
    <w:p w:rsidR="00A468EB" w:rsidRDefault="00A468EB">
      <w:pPr>
        <w:pStyle w:val="a4"/>
        <w:rPr>
          <w:sz w:val="24"/>
          <w:szCs w:val="24"/>
        </w:rPr>
      </w:pPr>
    </w:p>
    <w:p w:rsidR="00A468EB" w:rsidRDefault="00A468EB">
      <w:pPr>
        <w:pStyle w:val="a4"/>
        <w:rPr>
          <w:sz w:val="24"/>
          <w:szCs w:val="24"/>
        </w:rPr>
      </w:pPr>
    </w:p>
    <w:p w:rsidR="00A468EB" w:rsidRDefault="00A468EB">
      <w:pPr>
        <w:pStyle w:val="a4"/>
        <w:rPr>
          <w:sz w:val="24"/>
          <w:szCs w:val="24"/>
        </w:rPr>
      </w:pPr>
    </w:p>
    <w:p w:rsidR="00A468EB" w:rsidRDefault="00A468EB">
      <w:pPr>
        <w:pStyle w:val="a4"/>
        <w:rPr>
          <w:sz w:val="24"/>
          <w:szCs w:val="24"/>
        </w:rPr>
        <w:sectPr w:rsidR="00A468EB">
          <w:footerReference w:type="even" r:id="rId10"/>
          <w:footerReference w:type="default" r:id="rId11"/>
          <w:pgSz w:w="16838" w:h="11906" w:orient="landscape"/>
          <w:pgMar w:top="1587" w:right="1440" w:bottom="1474" w:left="1440" w:header="851" w:footer="992" w:gutter="0"/>
          <w:pgNumType w:fmt="numberInDash"/>
          <w:cols w:space="425"/>
          <w:docGrid w:linePitch="312"/>
        </w:sectPr>
      </w:pPr>
    </w:p>
    <w:p w:rsidR="00A468EB" w:rsidRDefault="00A468EB" w:rsidP="00F50786">
      <w:pPr>
        <w:pStyle w:val="a4"/>
        <w:rPr>
          <w:rFonts w:ascii="仿宋_GB2312" w:eastAsia="仿宋_GB2312" w:hAnsi="仿宋_GB2312" w:cs="仿宋_GB2312"/>
          <w:sz w:val="28"/>
          <w:szCs w:val="28"/>
        </w:rPr>
      </w:pPr>
    </w:p>
    <w:sectPr w:rsidR="00A468EB">
      <w:pgSz w:w="11906" w:h="16838"/>
      <w:pgMar w:top="1440" w:right="1474" w:bottom="1440" w:left="1587"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C9" w:rsidRDefault="00AE4DC9">
      <w:r>
        <w:separator/>
      </w:r>
    </w:p>
  </w:endnote>
  <w:endnote w:type="continuationSeparator" w:id="0">
    <w:p w:rsidR="00AE4DC9" w:rsidRDefault="00AE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ESI黑体-GB2312">
    <w:altName w:val="微软雅黑"/>
    <w:charset w:val="86"/>
    <w:family w:val="auto"/>
    <w:pitch w:val="default"/>
    <w:sig w:usb0="00000000" w:usb1="184F6CF8" w:usb2="00000012" w:usb3="00000000" w:csb0="0004000F"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8EB" w:rsidRDefault="002D32DC">
    <w:pPr>
      <w:pStyle w:val="a7"/>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EB" w:rsidRDefault="00AE4DC9">
                          <w:pPr>
                            <w:pStyle w:val="a7"/>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4329D">
                            <w:rPr>
                              <w:rFonts w:ascii="宋体" w:eastAsia="宋体" w:hAnsi="宋体" w:cs="宋体"/>
                              <w:noProof/>
                              <w:sz w:val="28"/>
                              <w:szCs w:val="28"/>
                            </w:rPr>
                            <w:t>- 2 -</w:t>
                          </w:r>
                          <w:r>
                            <w:rPr>
                              <w:rFonts w:ascii="宋体" w:eastAsia="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15pt;margin-top:0;width:42.05pt;height:18.15pt;z-index:25166233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" filled="f" stroked="f">
              <v:textbox style="mso-fit-shape-to-text:t" inset="0,0,0,0">
                <w:txbxContent>
                  <w:p w:rsidR="00A468EB" w:rsidRDefault="00AE4DC9">
                    <w:pPr>
                      <w:pStyle w:val="a7"/>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4329D">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676"/>
    </w:sdtPr>
    <w:sdtEndPr>
      <w:rPr>
        <w:rFonts w:ascii="仿宋_GB2312" w:eastAsia="仿宋_GB2312" w:hint="eastAsia"/>
        <w:sz w:val="28"/>
        <w:szCs w:val="28"/>
      </w:rPr>
    </w:sdtEndPr>
    <w:sdtContent>
      <w:p w:rsidR="00A468EB" w:rsidRDefault="00AE4DC9">
        <w:pPr>
          <w:pStyle w:val="a7"/>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ascii="仿宋_GB2312" w:eastAsia="仿宋_GB2312" w:hint="eastAsia"/>
            <w:sz w:val="28"/>
            <w:szCs w:val="28"/>
          </w:rPr>
          <w:fldChar w:fldCharType="end"/>
        </w:r>
      </w:p>
    </w:sdtContent>
  </w:sdt>
  <w:p w:rsidR="00A468EB" w:rsidRDefault="00A468E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677"/>
    </w:sdtPr>
    <w:sdtEndPr>
      <w:rPr>
        <w:rFonts w:ascii="仿宋_GB2312" w:eastAsia="仿宋_GB2312" w:hint="eastAsia"/>
        <w:sz w:val="28"/>
        <w:szCs w:val="28"/>
      </w:rPr>
    </w:sdtEndPr>
    <w:sdtContent>
      <w:p w:rsidR="00A468EB" w:rsidRDefault="00AE4DC9">
        <w:pPr>
          <w:pStyle w:val="a7"/>
          <w:jc w:val="right"/>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0064329D" w:rsidRPr="0064329D">
          <w:rPr>
            <w:rFonts w:ascii="仿宋_GB2312" w:eastAsia="仿宋_GB2312"/>
            <w:noProof/>
            <w:sz w:val="28"/>
            <w:szCs w:val="28"/>
            <w:lang w:val="zh-CN"/>
          </w:rPr>
          <w:t>-</w:t>
        </w:r>
        <w:r w:rsidR="0064329D">
          <w:rPr>
            <w:rFonts w:ascii="仿宋_GB2312" w:eastAsia="仿宋_GB2312"/>
            <w:noProof/>
            <w:sz w:val="28"/>
            <w:szCs w:val="28"/>
          </w:rPr>
          <w:t xml:space="preserve"> 9 -</w:t>
        </w:r>
        <w:r>
          <w:rPr>
            <w:rFonts w:ascii="仿宋_GB2312" w:eastAsia="仿宋_GB2312" w:hint="eastAsia"/>
            <w:sz w:val="28"/>
            <w:szCs w:val="28"/>
          </w:rPr>
          <w:fldChar w:fldCharType="end"/>
        </w:r>
      </w:p>
    </w:sdtContent>
  </w:sdt>
  <w:p w:rsidR="00A468EB" w:rsidRDefault="00A468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C9" w:rsidRDefault="00AE4DC9">
      <w:r>
        <w:separator/>
      </w:r>
    </w:p>
  </w:footnote>
  <w:footnote w:type="continuationSeparator" w:id="0">
    <w:p w:rsidR="00AE4DC9" w:rsidRDefault="00AE4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BBA2B"/>
    <w:multiLevelType w:val="singleLevel"/>
    <w:tmpl w:val="73EBBA2B"/>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3F8"/>
    <w:rsid w:val="8ABF6DA7"/>
    <w:rsid w:val="AF9F42D4"/>
    <w:rsid w:val="B7EF44B2"/>
    <w:rsid w:val="BEBFE6A7"/>
    <w:rsid w:val="BFFC79F3"/>
    <w:rsid w:val="CDAFC1F7"/>
    <w:rsid w:val="D3F5D60C"/>
    <w:rsid w:val="DDA6D490"/>
    <w:rsid w:val="EDF3ECD8"/>
    <w:rsid w:val="FBE212B2"/>
    <w:rsid w:val="000019AE"/>
    <w:rsid w:val="0000299D"/>
    <w:rsid w:val="000113F8"/>
    <w:rsid w:val="000272DC"/>
    <w:rsid w:val="00036CDC"/>
    <w:rsid w:val="00041F96"/>
    <w:rsid w:val="00050A7B"/>
    <w:rsid w:val="0006435A"/>
    <w:rsid w:val="0007060B"/>
    <w:rsid w:val="00087F1E"/>
    <w:rsid w:val="000C5EBB"/>
    <w:rsid w:val="000D2689"/>
    <w:rsid w:val="000F64CE"/>
    <w:rsid w:val="00101871"/>
    <w:rsid w:val="00104235"/>
    <w:rsid w:val="00106B33"/>
    <w:rsid w:val="001112B8"/>
    <w:rsid w:val="0013203E"/>
    <w:rsid w:val="001346B2"/>
    <w:rsid w:val="001363D1"/>
    <w:rsid w:val="00147C88"/>
    <w:rsid w:val="00155FB7"/>
    <w:rsid w:val="00164DE1"/>
    <w:rsid w:val="0017185C"/>
    <w:rsid w:val="00171F22"/>
    <w:rsid w:val="001818C0"/>
    <w:rsid w:val="001A68B5"/>
    <w:rsid w:val="001B7E9D"/>
    <w:rsid w:val="001C0876"/>
    <w:rsid w:val="001D28E7"/>
    <w:rsid w:val="001D2F2B"/>
    <w:rsid w:val="001E7791"/>
    <w:rsid w:val="001F1231"/>
    <w:rsid w:val="00216C27"/>
    <w:rsid w:val="00217B16"/>
    <w:rsid w:val="00225B5D"/>
    <w:rsid w:val="0023135D"/>
    <w:rsid w:val="00254249"/>
    <w:rsid w:val="00257F7D"/>
    <w:rsid w:val="00267817"/>
    <w:rsid w:val="002741B0"/>
    <w:rsid w:val="00274A2D"/>
    <w:rsid w:val="002919E6"/>
    <w:rsid w:val="002A5278"/>
    <w:rsid w:val="002B2042"/>
    <w:rsid w:val="002D0D10"/>
    <w:rsid w:val="002D3193"/>
    <w:rsid w:val="002D32DC"/>
    <w:rsid w:val="002E1C68"/>
    <w:rsid w:val="00311F27"/>
    <w:rsid w:val="00322921"/>
    <w:rsid w:val="00326BD7"/>
    <w:rsid w:val="003272F1"/>
    <w:rsid w:val="00340650"/>
    <w:rsid w:val="00341BEF"/>
    <w:rsid w:val="00370A50"/>
    <w:rsid w:val="003844DB"/>
    <w:rsid w:val="00385E1E"/>
    <w:rsid w:val="00396916"/>
    <w:rsid w:val="003A1B23"/>
    <w:rsid w:val="003B5460"/>
    <w:rsid w:val="003B7635"/>
    <w:rsid w:val="003C6C3A"/>
    <w:rsid w:val="003D19D6"/>
    <w:rsid w:val="003F50E9"/>
    <w:rsid w:val="00401C8B"/>
    <w:rsid w:val="004120EF"/>
    <w:rsid w:val="00420C44"/>
    <w:rsid w:val="00422545"/>
    <w:rsid w:val="00426006"/>
    <w:rsid w:val="004358FC"/>
    <w:rsid w:val="00436DA2"/>
    <w:rsid w:val="00454423"/>
    <w:rsid w:val="004724AF"/>
    <w:rsid w:val="00494FFD"/>
    <w:rsid w:val="0049507B"/>
    <w:rsid w:val="004A0C00"/>
    <w:rsid w:val="004A7425"/>
    <w:rsid w:val="004B08D3"/>
    <w:rsid w:val="004B271E"/>
    <w:rsid w:val="004B2835"/>
    <w:rsid w:val="004B2BFA"/>
    <w:rsid w:val="004B3673"/>
    <w:rsid w:val="004E285C"/>
    <w:rsid w:val="004F20C3"/>
    <w:rsid w:val="005033DE"/>
    <w:rsid w:val="00505C02"/>
    <w:rsid w:val="00525EFE"/>
    <w:rsid w:val="005307ED"/>
    <w:rsid w:val="005404C0"/>
    <w:rsid w:val="00547E9F"/>
    <w:rsid w:val="00553D06"/>
    <w:rsid w:val="005644E4"/>
    <w:rsid w:val="00565253"/>
    <w:rsid w:val="005830C3"/>
    <w:rsid w:val="005843F2"/>
    <w:rsid w:val="00590F2A"/>
    <w:rsid w:val="005A3ABA"/>
    <w:rsid w:val="005A7FE5"/>
    <w:rsid w:val="005B2EF6"/>
    <w:rsid w:val="005C623B"/>
    <w:rsid w:val="005C6C6E"/>
    <w:rsid w:val="005D6BD2"/>
    <w:rsid w:val="005F29C0"/>
    <w:rsid w:val="00601E76"/>
    <w:rsid w:val="00605F63"/>
    <w:rsid w:val="00611FE7"/>
    <w:rsid w:val="00614872"/>
    <w:rsid w:val="00615E1D"/>
    <w:rsid w:val="0064329D"/>
    <w:rsid w:val="006440DD"/>
    <w:rsid w:val="00655756"/>
    <w:rsid w:val="006809B2"/>
    <w:rsid w:val="0068671E"/>
    <w:rsid w:val="006A2AD0"/>
    <w:rsid w:val="006A79A2"/>
    <w:rsid w:val="006B160D"/>
    <w:rsid w:val="006C13D9"/>
    <w:rsid w:val="006F7F71"/>
    <w:rsid w:val="007034E9"/>
    <w:rsid w:val="007167EA"/>
    <w:rsid w:val="00717DF0"/>
    <w:rsid w:val="00722045"/>
    <w:rsid w:val="00732522"/>
    <w:rsid w:val="00741D57"/>
    <w:rsid w:val="007717C3"/>
    <w:rsid w:val="00780016"/>
    <w:rsid w:val="00781B2C"/>
    <w:rsid w:val="00785269"/>
    <w:rsid w:val="007956F0"/>
    <w:rsid w:val="007A01C7"/>
    <w:rsid w:val="007A37DC"/>
    <w:rsid w:val="007B114D"/>
    <w:rsid w:val="007B63D7"/>
    <w:rsid w:val="007C251D"/>
    <w:rsid w:val="007C56A5"/>
    <w:rsid w:val="008000C5"/>
    <w:rsid w:val="00805A70"/>
    <w:rsid w:val="00820262"/>
    <w:rsid w:val="008414C8"/>
    <w:rsid w:val="00844D5F"/>
    <w:rsid w:val="00854C61"/>
    <w:rsid w:val="008710EA"/>
    <w:rsid w:val="00873EB3"/>
    <w:rsid w:val="00874C31"/>
    <w:rsid w:val="00891BD1"/>
    <w:rsid w:val="00893A55"/>
    <w:rsid w:val="008B7A32"/>
    <w:rsid w:val="008C1E22"/>
    <w:rsid w:val="008D0ACC"/>
    <w:rsid w:val="008D309A"/>
    <w:rsid w:val="008E0EF9"/>
    <w:rsid w:val="008F1192"/>
    <w:rsid w:val="008F3071"/>
    <w:rsid w:val="008F5106"/>
    <w:rsid w:val="009150AA"/>
    <w:rsid w:val="00916A92"/>
    <w:rsid w:val="009202DC"/>
    <w:rsid w:val="00930ADC"/>
    <w:rsid w:val="00953EF0"/>
    <w:rsid w:val="00957A90"/>
    <w:rsid w:val="009618C2"/>
    <w:rsid w:val="00964789"/>
    <w:rsid w:val="00975A6E"/>
    <w:rsid w:val="009877DE"/>
    <w:rsid w:val="00993752"/>
    <w:rsid w:val="009A3634"/>
    <w:rsid w:val="009C3F83"/>
    <w:rsid w:val="009C4763"/>
    <w:rsid w:val="009D67CE"/>
    <w:rsid w:val="009E3615"/>
    <w:rsid w:val="009F3D97"/>
    <w:rsid w:val="00A0534C"/>
    <w:rsid w:val="00A10B04"/>
    <w:rsid w:val="00A2650D"/>
    <w:rsid w:val="00A373C9"/>
    <w:rsid w:val="00A44649"/>
    <w:rsid w:val="00A46135"/>
    <w:rsid w:val="00A468EB"/>
    <w:rsid w:val="00A51259"/>
    <w:rsid w:val="00A60092"/>
    <w:rsid w:val="00A8298A"/>
    <w:rsid w:val="00A862A3"/>
    <w:rsid w:val="00A90B06"/>
    <w:rsid w:val="00A95A19"/>
    <w:rsid w:val="00A97D20"/>
    <w:rsid w:val="00AB3B15"/>
    <w:rsid w:val="00AC401B"/>
    <w:rsid w:val="00AD025E"/>
    <w:rsid w:val="00AD343C"/>
    <w:rsid w:val="00AE2378"/>
    <w:rsid w:val="00AE4DC9"/>
    <w:rsid w:val="00AE605F"/>
    <w:rsid w:val="00AF4F2A"/>
    <w:rsid w:val="00B246B9"/>
    <w:rsid w:val="00B27EF2"/>
    <w:rsid w:val="00B30EF0"/>
    <w:rsid w:val="00B56E46"/>
    <w:rsid w:val="00B60C33"/>
    <w:rsid w:val="00B67B87"/>
    <w:rsid w:val="00B80CFB"/>
    <w:rsid w:val="00B81067"/>
    <w:rsid w:val="00B84DF0"/>
    <w:rsid w:val="00B85234"/>
    <w:rsid w:val="00B9359F"/>
    <w:rsid w:val="00B939EA"/>
    <w:rsid w:val="00B94D01"/>
    <w:rsid w:val="00B954EB"/>
    <w:rsid w:val="00BA2163"/>
    <w:rsid w:val="00BA42A1"/>
    <w:rsid w:val="00BA745B"/>
    <w:rsid w:val="00BB13B3"/>
    <w:rsid w:val="00BC1AFC"/>
    <w:rsid w:val="00BD5FEE"/>
    <w:rsid w:val="00BD7705"/>
    <w:rsid w:val="00C12363"/>
    <w:rsid w:val="00C409F8"/>
    <w:rsid w:val="00C52FD6"/>
    <w:rsid w:val="00C62317"/>
    <w:rsid w:val="00C83443"/>
    <w:rsid w:val="00C92B1B"/>
    <w:rsid w:val="00CA0EB7"/>
    <w:rsid w:val="00CA6A94"/>
    <w:rsid w:val="00CB0479"/>
    <w:rsid w:val="00CC1BDA"/>
    <w:rsid w:val="00CD5784"/>
    <w:rsid w:val="00CD68AF"/>
    <w:rsid w:val="00CF37AA"/>
    <w:rsid w:val="00CF4AA2"/>
    <w:rsid w:val="00D12352"/>
    <w:rsid w:val="00D2309A"/>
    <w:rsid w:val="00D319DC"/>
    <w:rsid w:val="00D45E3D"/>
    <w:rsid w:val="00D815D6"/>
    <w:rsid w:val="00D818E9"/>
    <w:rsid w:val="00D851FE"/>
    <w:rsid w:val="00D87655"/>
    <w:rsid w:val="00D973C9"/>
    <w:rsid w:val="00DB10D2"/>
    <w:rsid w:val="00DC2135"/>
    <w:rsid w:val="00DE2446"/>
    <w:rsid w:val="00DE7EB4"/>
    <w:rsid w:val="00E00AC1"/>
    <w:rsid w:val="00E00B42"/>
    <w:rsid w:val="00E021E9"/>
    <w:rsid w:val="00E02942"/>
    <w:rsid w:val="00E16A5D"/>
    <w:rsid w:val="00E30A1F"/>
    <w:rsid w:val="00E336BE"/>
    <w:rsid w:val="00E40363"/>
    <w:rsid w:val="00E44B3C"/>
    <w:rsid w:val="00E5780C"/>
    <w:rsid w:val="00E7423E"/>
    <w:rsid w:val="00E87E34"/>
    <w:rsid w:val="00E913C5"/>
    <w:rsid w:val="00EA6501"/>
    <w:rsid w:val="00ED009E"/>
    <w:rsid w:val="00EE4E83"/>
    <w:rsid w:val="00EF4810"/>
    <w:rsid w:val="00F07281"/>
    <w:rsid w:val="00F26F1D"/>
    <w:rsid w:val="00F403EC"/>
    <w:rsid w:val="00F50786"/>
    <w:rsid w:val="00F56EC1"/>
    <w:rsid w:val="00F63021"/>
    <w:rsid w:val="00F638CF"/>
    <w:rsid w:val="00F864D4"/>
    <w:rsid w:val="00FA3B3F"/>
    <w:rsid w:val="00FB3247"/>
    <w:rsid w:val="00FB593C"/>
    <w:rsid w:val="00FC7085"/>
    <w:rsid w:val="00FD15A8"/>
    <w:rsid w:val="00FE54F8"/>
    <w:rsid w:val="00FF478D"/>
    <w:rsid w:val="370E92B7"/>
    <w:rsid w:val="5B37E410"/>
    <w:rsid w:val="77FB2FEA"/>
    <w:rsid w:val="7FDBC501"/>
    <w:rsid w:val="7FDD5E46"/>
    <w:rsid w:val="7FFDBFD4"/>
    <w:rsid w:val="7FFF5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page number" w:semiHidden="0" w:uiPriority="0" w:unhideWhenUsed="0" w:qFormat="1"/>
    <w:lsdException w:name="endnote text" w:semiHidden="0" w:unhideWhenUsed="0"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Date" w:qFormat="1"/>
    <w:lsdException w:name="Body Text First Indent 2" w:semiHidden="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3">
    <w:name w:val="heading 3"/>
    <w:basedOn w:val="a"/>
    <w:next w:val="a"/>
    <w:link w:val="3Char"/>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next w:val="a4"/>
    <w:link w:val="Char"/>
    <w:qFormat/>
    <w:rPr>
      <w:rFonts w:ascii="Arial Unicode MS" w:eastAsia="仿宋_GB2312" w:hAnsi="Arial Unicode MS" w:cs="Arial Unicode MS"/>
      <w:sz w:val="18"/>
      <w:szCs w:val="18"/>
    </w:rPr>
  </w:style>
  <w:style w:type="paragraph" w:styleId="a4">
    <w:name w:val="endnote text"/>
    <w:basedOn w:val="a"/>
    <w:uiPriority w:val="99"/>
    <w:qFormat/>
    <w:pPr>
      <w:snapToGrid w:val="0"/>
      <w:jc w:val="left"/>
    </w:pPr>
  </w:style>
  <w:style w:type="paragraph" w:styleId="a5">
    <w:name w:val="Body Text Indent"/>
    <w:basedOn w:val="a"/>
    <w:link w:val="Char0"/>
    <w:uiPriority w:val="99"/>
    <w:semiHidden/>
    <w:unhideWhenUsed/>
    <w:qFormat/>
    <w:pPr>
      <w:spacing w:after="120"/>
      <w:ind w:leftChars="200" w:left="420"/>
    </w:pPr>
  </w:style>
  <w:style w:type="paragraph" w:styleId="a6">
    <w:name w:val="Date"/>
    <w:basedOn w:val="a"/>
    <w:next w:val="a"/>
    <w:link w:val="Char1"/>
    <w:uiPriority w:val="99"/>
    <w:semiHidden/>
    <w:unhideWhenUsed/>
    <w:qFormat/>
    <w:pPr>
      <w:ind w:leftChars="2500" w:left="100"/>
    </w:pPr>
  </w:style>
  <w:style w:type="paragraph" w:styleId="a7">
    <w:name w:val="footer"/>
    <w:basedOn w:val="a"/>
    <w:link w:val="Char2"/>
    <w:unhideWhenUsed/>
    <w:qFormat/>
    <w:pPr>
      <w:tabs>
        <w:tab w:val="center" w:pos="4153"/>
        <w:tab w:val="right" w:pos="8306"/>
      </w:tabs>
      <w:snapToGrid w:val="0"/>
      <w:jc w:val="left"/>
    </w:pPr>
    <w:rPr>
      <w:sz w:val="18"/>
      <w:szCs w:val="18"/>
    </w:rPr>
  </w:style>
  <w:style w:type="paragraph" w:styleId="a8">
    <w:name w:val="header"/>
    <w:basedOn w:val="a"/>
    <w:link w:val="Char3"/>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4"/>
    <w:uiPriority w:val="10"/>
    <w:qFormat/>
    <w:pPr>
      <w:spacing w:before="240" w:after="60"/>
      <w:jc w:val="center"/>
      <w:outlineLvl w:val="0"/>
    </w:pPr>
    <w:rPr>
      <w:rFonts w:asciiTheme="majorHAnsi" w:eastAsia="宋体" w:hAnsiTheme="majorHAnsi" w:cstheme="majorBidi"/>
      <w:b/>
      <w:bCs/>
      <w:sz w:val="32"/>
      <w:szCs w:val="32"/>
    </w:rPr>
  </w:style>
  <w:style w:type="paragraph" w:styleId="2">
    <w:name w:val="Body Text First Indent 2"/>
    <w:basedOn w:val="a5"/>
    <w:next w:val="a"/>
    <w:link w:val="2Char"/>
    <w:uiPriority w:val="99"/>
    <w:qFormat/>
    <w:pPr>
      <w:spacing w:after="0"/>
      <w:ind w:leftChars="0" w:left="0" w:firstLineChars="200" w:firstLine="420"/>
    </w:pPr>
    <w:rPr>
      <w:rFonts w:ascii="宋体" w:eastAsia="宋体" w:hAnsi="宋体" w:cs="宋体"/>
      <w:sz w:val="28"/>
      <w:szCs w:val="28"/>
    </w:rPr>
  </w:style>
  <w:style w:type="table" w:styleId="ab">
    <w:name w:val="Table Grid"/>
    <w:basedOn w:val="a2"/>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qFormat/>
  </w:style>
  <w:style w:type="character" w:styleId="ad">
    <w:name w:val="Hyperlink"/>
    <w:basedOn w:val="a1"/>
    <w:qFormat/>
    <w:rPr>
      <w:color w:val="0000FF"/>
      <w:u w:val="single"/>
    </w:rPr>
  </w:style>
  <w:style w:type="character" w:customStyle="1" w:styleId="Char3">
    <w:name w:val="页眉 Char"/>
    <w:basedOn w:val="a1"/>
    <w:link w:val="a8"/>
    <w:uiPriority w:val="99"/>
    <w:semiHidden/>
    <w:qFormat/>
    <w:rPr>
      <w:sz w:val="18"/>
      <w:szCs w:val="18"/>
    </w:rPr>
  </w:style>
  <w:style w:type="character" w:customStyle="1" w:styleId="Char2">
    <w:name w:val="页脚 Char"/>
    <w:basedOn w:val="a1"/>
    <w:link w:val="a7"/>
    <w:uiPriority w:val="99"/>
    <w:qFormat/>
    <w:rPr>
      <w:sz w:val="18"/>
      <w:szCs w:val="18"/>
    </w:rPr>
  </w:style>
  <w:style w:type="character" w:customStyle="1" w:styleId="Char">
    <w:name w:val="批注框文本 Char"/>
    <w:basedOn w:val="a1"/>
    <w:link w:val="a0"/>
    <w:qFormat/>
    <w:rPr>
      <w:rFonts w:ascii="Arial Unicode MS" w:eastAsia="仿宋_GB2312" w:hAnsi="Arial Unicode MS" w:cs="Arial Unicode MS"/>
      <w:sz w:val="18"/>
      <w:szCs w:val="18"/>
    </w:rPr>
  </w:style>
  <w:style w:type="character" w:customStyle="1" w:styleId="Char4">
    <w:name w:val="标题 Char"/>
    <w:basedOn w:val="a1"/>
    <w:link w:val="aa"/>
    <w:uiPriority w:val="10"/>
    <w:qFormat/>
    <w:rPr>
      <w:rFonts w:asciiTheme="majorHAnsi" w:eastAsia="宋体" w:hAnsiTheme="majorHAnsi" w:cstheme="majorBidi"/>
      <w:b/>
      <w:bCs/>
      <w:sz w:val="32"/>
      <w:szCs w:val="32"/>
    </w:rPr>
  </w:style>
  <w:style w:type="character" w:customStyle="1" w:styleId="Char1">
    <w:name w:val="日期 Char"/>
    <w:basedOn w:val="a1"/>
    <w:link w:val="a6"/>
    <w:uiPriority w:val="99"/>
    <w:semiHidden/>
    <w:qFormat/>
  </w:style>
  <w:style w:type="paragraph" w:styleId="ae">
    <w:name w:val="List Paragraph"/>
    <w:basedOn w:val="a"/>
    <w:uiPriority w:val="34"/>
    <w:qFormat/>
    <w:pPr>
      <w:ind w:firstLineChars="200" w:firstLine="420"/>
    </w:pPr>
  </w:style>
  <w:style w:type="paragraph" w:customStyle="1" w:styleId="contentfont">
    <w:name w:val="contentfon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1"/>
    <w:qFormat/>
    <w:rPr>
      <w:rFonts w:ascii="Calibri" w:eastAsia="宋体" w:hAnsi="Calibri" w:hint="default"/>
      <w:kern w:val="2"/>
      <w:sz w:val="24"/>
      <w:szCs w:val="24"/>
    </w:rPr>
  </w:style>
  <w:style w:type="character" w:customStyle="1" w:styleId="Char0">
    <w:name w:val="正文文本缩进 Char"/>
    <w:basedOn w:val="a1"/>
    <w:link w:val="a5"/>
    <w:uiPriority w:val="99"/>
    <w:semiHidden/>
    <w:qFormat/>
  </w:style>
  <w:style w:type="character" w:customStyle="1" w:styleId="2Char">
    <w:name w:val="正文首行缩进 2 Char"/>
    <w:basedOn w:val="Char0"/>
    <w:link w:val="2"/>
    <w:uiPriority w:val="99"/>
    <w:qFormat/>
    <w:rPr>
      <w:rFonts w:ascii="宋体" w:eastAsia="宋体" w:hAnsi="宋体" w:cs="宋体"/>
      <w:sz w:val="28"/>
      <w:szCs w:val="28"/>
    </w:rPr>
  </w:style>
  <w:style w:type="paragraph" w:customStyle="1" w:styleId="Af">
    <w:name w:val="默认 A"/>
    <w:qFormat/>
    <w:rPr>
      <w:rFonts w:ascii="Arial Unicode MS" w:eastAsia="Arial Unicode MS" w:hAnsi="Arial Unicode MS" w:cs="Arial Unicode MS"/>
      <w:color w:val="000000"/>
      <w:sz w:val="22"/>
      <w:szCs w:val="22"/>
      <w:u w:color="000000"/>
      <w:lang w:val="zh-TW" w:eastAsia="zh-TW"/>
    </w:rPr>
  </w:style>
  <w:style w:type="character" w:customStyle="1" w:styleId="3Char">
    <w:name w:val="标题 3 Char"/>
    <w:basedOn w:val="a1"/>
    <w:link w:val="3"/>
    <w:qFormat/>
    <w:rPr>
      <w:rFonts w:ascii="Times New Roman" w:eastAsia="宋体" w:hAnsi="Times New Roman" w:cs="Times New Roman"/>
      <w:b/>
      <w:sz w:val="32"/>
      <w:szCs w:val="24"/>
    </w:rPr>
  </w:style>
  <w:style w:type="paragraph" w:customStyle="1" w:styleId="NewNew">
    <w:name w:val="正文 New New"/>
    <w:qFormat/>
    <w:pPr>
      <w:widowControl w:val="0"/>
      <w:jc w:val="both"/>
    </w:pPr>
    <w:rPr>
      <w:rFonts w:ascii="Times New Roman" w:eastAsia="宋体" w:hAnsi="Times New Roman" w:cs="Times New Roman"/>
      <w:kern w:val="2"/>
      <w:sz w:val="21"/>
      <w:szCs w:val="24"/>
    </w:rPr>
  </w:style>
  <w:style w:type="character" w:customStyle="1" w:styleId="font21">
    <w:name w:val="font21"/>
    <w:basedOn w:val="a1"/>
    <w:qFormat/>
    <w:rPr>
      <w:rFonts w:ascii="仿宋_GB2312" w:eastAsia="仿宋_GB2312" w:cs="仿宋_GB2312"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page number" w:semiHidden="0" w:uiPriority="0" w:unhideWhenUsed="0" w:qFormat="1"/>
    <w:lsdException w:name="endnote text" w:semiHidden="0" w:unhideWhenUsed="0"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Date" w:qFormat="1"/>
    <w:lsdException w:name="Body Text First Indent 2" w:semiHidden="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3">
    <w:name w:val="heading 3"/>
    <w:basedOn w:val="a"/>
    <w:next w:val="a"/>
    <w:link w:val="3Char"/>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next w:val="a4"/>
    <w:link w:val="Char"/>
    <w:qFormat/>
    <w:rPr>
      <w:rFonts w:ascii="Arial Unicode MS" w:eastAsia="仿宋_GB2312" w:hAnsi="Arial Unicode MS" w:cs="Arial Unicode MS"/>
      <w:sz w:val="18"/>
      <w:szCs w:val="18"/>
    </w:rPr>
  </w:style>
  <w:style w:type="paragraph" w:styleId="a4">
    <w:name w:val="endnote text"/>
    <w:basedOn w:val="a"/>
    <w:uiPriority w:val="99"/>
    <w:qFormat/>
    <w:pPr>
      <w:snapToGrid w:val="0"/>
      <w:jc w:val="left"/>
    </w:pPr>
  </w:style>
  <w:style w:type="paragraph" w:styleId="a5">
    <w:name w:val="Body Text Indent"/>
    <w:basedOn w:val="a"/>
    <w:link w:val="Char0"/>
    <w:uiPriority w:val="99"/>
    <w:semiHidden/>
    <w:unhideWhenUsed/>
    <w:qFormat/>
    <w:pPr>
      <w:spacing w:after="120"/>
      <w:ind w:leftChars="200" w:left="420"/>
    </w:pPr>
  </w:style>
  <w:style w:type="paragraph" w:styleId="a6">
    <w:name w:val="Date"/>
    <w:basedOn w:val="a"/>
    <w:next w:val="a"/>
    <w:link w:val="Char1"/>
    <w:uiPriority w:val="99"/>
    <w:semiHidden/>
    <w:unhideWhenUsed/>
    <w:qFormat/>
    <w:pPr>
      <w:ind w:leftChars="2500" w:left="100"/>
    </w:pPr>
  </w:style>
  <w:style w:type="paragraph" w:styleId="a7">
    <w:name w:val="footer"/>
    <w:basedOn w:val="a"/>
    <w:link w:val="Char2"/>
    <w:unhideWhenUsed/>
    <w:qFormat/>
    <w:pPr>
      <w:tabs>
        <w:tab w:val="center" w:pos="4153"/>
        <w:tab w:val="right" w:pos="8306"/>
      </w:tabs>
      <w:snapToGrid w:val="0"/>
      <w:jc w:val="left"/>
    </w:pPr>
    <w:rPr>
      <w:sz w:val="18"/>
      <w:szCs w:val="18"/>
    </w:rPr>
  </w:style>
  <w:style w:type="paragraph" w:styleId="a8">
    <w:name w:val="header"/>
    <w:basedOn w:val="a"/>
    <w:link w:val="Char3"/>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4"/>
    <w:uiPriority w:val="10"/>
    <w:qFormat/>
    <w:pPr>
      <w:spacing w:before="240" w:after="60"/>
      <w:jc w:val="center"/>
      <w:outlineLvl w:val="0"/>
    </w:pPr>
    <w:rPr>
      <w:rFonts w:asciiTheme="majorHAnsi" w:eastAsia="宋体" w:hAnsiTheme="majorHAnsi" w:cstheme="majorBidi"/>
      <w:b/>
      <w:bCs/>
      <w:sz w:val="32"/>
      <w:szCs w:val="32"/>
    </w:rPr>
  </w:style>
  <w:style w:type="paragraph" w:styleId="2">
    <w:name w:val="Body Text First Indent 2"/>
    <w:basedOn w:val="a5"/>
    <w:next w:val="a"/>
    <w:link w:val="2Char"/>
    <w:uiPriority w:val="99"/>
    <w:qFormat/>
    <w:pPr>
      <w:spacing w:after="0"/>
      <w:ind w:leftChars="0" w:left="0" w:firstLineChars="200" w:firstLine="420"/>
    </w:pPr>
    <w:rPr>
      <w:rFonts w:ascii="宋体" w:eastAsia="宋体" w:hAnsi="宋体" w:cs="宋体"/>
      <w:sz w:val="28"/>
      <w:szCs w:val="28"/>
    </w:rPr>
  </w:style>
  <w:style w:type="table" w:styleId="ab">
    <w:name w:val="Table Grid"/>
    <w:basedOn w:val="a2"/>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qFormat/>
  </w:style>
  <w:style w:type="character" w:styleId="ad">
    <w:name w:val="Hyperlink"/>
    <w:basedOn w:val="a1"/>
    <w:qFormat/>
    <w:rPr>
      <w:color w:val="0000FF"/>
      <w:u w:val="single"/>
    </w:rPr>
  </w:style>
  <w:style w:type="character" w:customStyle="1" w:styleId="Char3">
    <w:name w:val="页眉 Char"/>
    <w:basedOn w:val="a1"/>
    <w:link w:val="a8"/>
    <w:uiPriority w:val="99"/>
    <w:semiHidden/>
    <w:qFormat/>
    <w:rPr>
      <w:sz w:val="18"/>
      <w:szCs w:val="18"/>
    </w:rPr>
  </w:style>
  <w:style w:type="character" w:customStyle="1" w:styleId="Char2">
    <w:name w:val="页脚 Char"/>
    <w:basedOn w:val="a1"/>
    <w:link w:val="a7"/>
    <w:uiPriority w:val="99"/>
    <w:qFormat/>
    <w:rPr>
      <w:sz w:val="18"/>
      <w:szCs w:val="18"/>
    </w:rPr>
  </w:style>
  <w:style w:type="character" w:customStyle="1" w:styleId="Char">
    <w:name w:val="批注框文本 Char"/>
    <w:basedOn w:val="a1"/>
    <w:link w:val="a0"/>
    <w:qFormat/>
    <w:rPr>
      <w:rFonts w:ascii="Arial Unicode MS" w:eastAsia="仿宋_GB2312" w:hAnsi="Arial Unicode MS" w:cs="Arial Unicode MS"/>
      <w:sz w:val="18"/>
      <w:szCs w:val="18"/>
    </w:rPr>
  </w:style>
  <w:style w:type="character" w:customStyle="1" w:styleId="Char4">
    <w:name w:val="标题 Char"/>
    <w:basedOn w:val="a1"/>
    <w:link w:val="aa"/>
    <w:uiPriority w:val="10"/>
    <w:qFormat/>
    <w:rPr>
      <w:rFonts w:asciiTheme="majorHAnsi" w:eastAsia="宋体" w:hAnsiTheme="majorHAnsi" w:cstheme="majorBidi"/>
      <w:b/>
      <w:bCs/>
      <w:sz w:val="32"/>
      <w:szCs w:val="32"/>
    </w:rPr>
  </w:style>
  <w:style w:type="character" w:customStyle="1" w:styleId="Char1">
    <w:name w:val="日期 Char"/>
    <w:basedOn w:val="a1"/>
    <w:link w:val="a6"/>
    <w:uiPriority w:val="99"/>
    <w:semiHidden/>
    <w:qFormat/>
  </w:style>
  <w:style w:type="paragraph" w:styleId="ae">
    <w:name w:val="List Paragraph"/>
    <w:basedOn w:val="a"/>
    <w:uiPriority w:val="34"/>
    <w:qFormat/>
    <w:pPr>
      <w:ind w:firstLineChars="200" w:firstLine="420"/>
    </w:pPr>
  </w:style>
  <w:style w:type="paragraph" w:customStyle="1" w:styleId="contentfont">
    <w:name w:val="contentfon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1"/>
    <w:qFormat/>
    <w:rPr>
      <w:rFonts w:ascii="Calibri" w:eastAsia="宋体" w:hAnsi="Calibri" w:hint="default"/>
      <w:kern w:val="2"/>
      <w:sz w:val="24"/>
      <w:szCs w:val="24"/>
    </w:rPr>
  </w:style>
  <w:style w:type="character" w:customStyle="1" w:styleId="Char0">
    <w:name w:val="正文文本缩进 Char"/>
    <w:basedOn w:val="a1"/>
    <w:link w:val="a5"/>
    <w:uiPriority w:val="99"/>
    <w:semiHidden/>
    <w:qFormat/>
  </w:style>
  <w:style w:type="character" w:customStyle="1" w:styleId="2Char">
    <w:name w:val="正文首行缩进 2 Char"/>
    <w:basedOn w:val="Char0"/>
    <w:link w:val="2"/>
    <w:uiPriority w:val="99"/>
    <w:qFormat/>
    <w:rPr>
      <w:rFonts w:ascii="宋体" w:eastAsia="宋体" w:hAnsi="宋体" w:cs="宋体"/>
      <w:sz w:val="28"/>
      <w:szCs w:val="28"/>
    </w:rPr>
  </w:style>
  <w:style w:type="paragraph" w:customStyle="1" w:styleId="Af">
    <w:name w:val="默认 A"/>
    <w:qFormat/>
    <w:rPr>
      <w:rFonts w:ascii="Arial Unicode MS" w:eastAsia="Arial Unicode MS" w:hAnsi="Arial Unicode MS" w:cs="Arial Unicode MS"/>
      <w:color w:val="000000"/>
      <w:sz w:val="22"/>
      <w:szCs w:val="22"/>
      <w:u w:color="000000"/>
      <w:lang w:val="zh-TW" w:eastAsia="zh-TW"/>
    </w:rPr>
  </w:style>
  <w:style w:type="character" w:customStyle="1" w:styleId="3Char">
    <w:name w:val="标题 3 Char"/>
    <w:basedOn w:val="a1"/>
    <w:link w:val="3"/>
    <w:qFormat/>
    <w:rPr>
      <w:rFonts w:ascii="Times New Roman" w:eastAsia="宋体" w:hAnsi="Times New Roman" w:cs="Times New Roman"/>
      <w:b/>
      <w:sz w:val="32"/>
      <w:szCs w:val="24"/>
    </w:rPr>
  </w:style>
  <w:style w:type="paragraph" w:customStyle="1" w:styleId="NewNew">
    <w:name w:val="正文 New New"/>
    <w:qFormat/>
    <w:pPr>
      <w:widowControl w:val="0"/>
      <w:jc w:val="both"/>
    </w:pPr>
    <w:rPr>
      <w:rFonts w:ascii="Times New Roman" w:eastAsia="宋体" w:hAnsi="Times New Roman" w:cs="Times New Roman"/>
      <w:kern w:val="2"/>
      <w:sz w:val="21"/>
      <w:szCs w:val="24"/>
    </w:rPr>
  </w:style>
  <w:style w:type="character" w:customStyle="1" w:styleId="font21">
    <w:name w:val="font21"/>
    <w:basedOn w:val="a1"/>
    <w:qFormat/>
    <w:rPr>
      <w:rFonts w:ascii="仿宋_GB2312" w:eastAsia="仿宋_GB2312" w:cs="仿宋_GB2312"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Info spid="_x0000_s2051"/>
    <customShpInfo spid="_x0000_s2053"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993</Words>
  <Characters>5665</Characters>
  <Application>Microsoft Office Word</Application>
  <DocSecurity>0</DocSecurity>
  <Lines>47</Lines>
  <Paragraphs>13</Paragraphs>
  <ScaleCrop>false</ScaleCrop>
  <Company>bhk</Company>
  <LinksUpToDate>false</LinksUpToDate>
  <CharactersWithSpaces>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gfj</dc:creator>
  <dc:description>龙岩市商务局关于商请下达_x000d_
2023年省级市场体系建设资金的函</dc:description>
  <cp:lastModifiedBy>WRGHO</cp:lastModifiedBy>
  <cp:revision>4</cp:revision>
  <cp:lastPrinted>2024-02-29T16:00:00Z</cp:lastPrinted>
  <dcterms:created xsi:type="dcterms:W3CDTF">2024-02-29T07:43:00Z</dcterms:created>
  <dcterms:modified xsi:type="dcterms:W3CDTF">2024-02-29T07:54:00Z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