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F7C" w:rsidRDefault="00092F7C" w:rsidP="00092F7C">
      <w:pPr>
        <w:adjustRightInd w:val="0"/>
        <w:snapToGrid w:val="0"/>
        <w:rPr>
          <w:rFonts w:ascii="Times New Roman" w:eastAsia="黑体" w:hAnsi="Times New Roman"/>
          <w:sz w:val="32"/>
          <w:szCs w:val="24"/>
        </w:rPr>
      </w:pPr>
      <w:r>
        <w:rPr>
          <w:rFonts w:ascii="Times New Roman" w:eastAsia="黑体" w:hAnsi="Times New Roman" w:hint="eastAsia"/>
          <w:sz w:val="32"/>
          <w:szCs w:val="24"/>
        </w:rPr>
        <w:t>附件</w:t>
      </w:r>
      <w:r>
        <w:rPr>
          <w:rFonts w:ascii="Times New Roman" w:eastAsia="黑体" w:hAnsi="Times New Roman" w:hint="eastAsia"/>
          <w:sz w:val="32"/>
          <w:szCs w:val="24"/>
        </w:rPr>
        <w:t>4</w:t>
      </w:r>
    </w:p>
    <w:p w:rsidR="00092F7C" w:rsidRDefault="00092F7C" w:rsidP="00092F7C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092F7C" w:rsidRDefault="00092F7C" w:rsidP="00092F7C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戒烟门诊标准</w:t>
      </w:r>
    </w:p>
    <w:p w:rsidR="00092F7C" w:rsidRDefault="00092F7C" w:rsidP="00092F7C">
      <w:pPr>
        <w:adjustRightInd w:val="0"/>
        <w:snapToGrid w:val="0"/>
        <w:rPr>
          <w:rFonts w:ascii="Times New Roman" w:eastAsia="仿宋_GB2312" w:hAnsi="Times New Roman"/>
          <w:sz w:val="32"/>
          <w:szCs w:val="24"/>
        </w:rPr>
      </w:pP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一、在医疗机构的相关科室设立戒烟门诊，并在本医疗机构中明确挂牌。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二、配套设备包括：电话、血压计、体重计、听诊器、呼出气</w:t>
      </w:r>
      <w:r>
        <w:rPr>
          <w:rFonts w:ascii="Times New Roman" w:eastAsia="仿宋_GB2312" w:hAnsi="Times New Roman"/>
          <w:sz w:val="32"/>
          <w:szCs w:val="24"/>
        </w:rPr>
        <w:t>CO</w:t>
      </w:r>
      <w:r>
        <w:rPr>
          <w:rFonts w:ascii="Times New Roman" w:eastAsia="仿宋_GB2312" w:hAnsi="Times New Roman" w:hint="eastAsia"/>
          <w:sz w:val="32"/>
          <w:szCs w:val="24"/>
        </w:rPr>
        <w:t>检测仪、药物卡片，尽量配备有相应的药品储备。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三、配备控烟及戒烟相关宣传教育材料，戒烟门诊首诊登记表、随访登记表和评估表。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四、配备专门的、有能力提供戒烟服务的医务人员</w:t>
      </w:r>
      <w:r>
        <w:rPr>
          <w:rFonts w:ascii="Times New Roman" w:eastAsia="仿宋_GB2312" w:hAnsi="Times New Roman"/>
          <w:sz w:val="32"/>
          <w:szCs w:val="24"/>
        </w:rPr>
        <w:t>1</w:t>
      </w:r>
      <w:r>
        <w:rPr>
          <w:rFonts w:ascii="Times New Roman" w:eastAsia="仿宋_GB2312" w:hAnsi="Times New Roman" w:hint="eastAsia"/>
          <w:sz w:val="32"/>
          <w:szCs w:val="24"/>
        </w:rPr>
        <w:t>－</w:t>
      </w:r>
      <w:r>
        <w:rPr>
          <w:rFonts w:ascii="Times New Roman" w:eastAsia="仿宋_GB2312" w:hAnsi="Times New Roman"/>
          <w:sz w:val="32"/>
          <w:szCs w:val="24"/>
        </w:rPr>
        <w:t>2</w:t>
      </w:r>
      <w:r>
        <w:rPr>
          <w:rFonts w:ascii="Times New Roman" w:eastAsia="仿宋_GB2312" w:hAnsi="Times New Roman" w:hint="eastAsia"/>
          <w:sz w:val="32"/>
          <w:szCs w:val="24"/>
        </w:rPr>
        <w:t>名，并经国家级考核合格。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五、每家戒烟门诊有固定的出诊时间，至少每周开诊一次，每次时间不少于半天。根据工作量，可适当增加开诊时间。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  <w:r>
        <w:rPr>
          <w:rFonts w:ascii="Times New Roman" w:eastAsia="仿宋_GB2312" w:hAnsi="Times New Roman" w:hint="eastAsia"/>
          <w:sz w:val="32"/>
          <w:szCs w:val="24"/>
        </w:rPr>
        <w:t>六、所有戒烟患者门诊病历进行归档，每例患者都有独立的案例登记和诊疗记录，并根据随</w:t>
      </w:r>
      <w:bookmarkStart w:id="0" w:name="_GoBack"/>
      <w:bookmarkEnd w:id="0"/>
      <w:r>
        <w:rPr>
          <w:rFonts w:ascii="Times New Roman" w:eastAsia="仿宋_GB2312" w:hAnsi="Times New Roman" w:hint="eastAsia"/>
          <w:sz w:val="32"/>
          <w:szCs w:val="24"/>
        </w:rPr>
        <w:t>访时间进行戒烟效果评价。</w:t>
      </w:r>
    </w:p>
    <w:p w:rsidR="00092F7C" w:rsidRDefault="00092F7C" w:rsidP="00092F7C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24"/>
        </w:rPr>
      </w:pPr>
    </w:p>
    <w:p w:rsidR="004C5F08" w:rsidRPr="00092F7C" w:rsidRDefault="004C5F08" w:rsidP="00092F7C"/>
    <w:sectPr w:rsidR="004C5F08" w:rsidRPr="00092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EFC" w:rsidRDefault="00500EFC" w:rsidP="00092F7C">
      <w:r>
        <w:separator/>
      </w:r>
    </w:p>
  </w:endnote>
  <w:endnote w:type="continuationSeparator" w:id="0">
    <w:p w:rsidR="00500EFC" w:rsidRDefault="00500EFC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EFC" w:rsidRDefault="00500EFC" w:rsidP="00092F7C">
      <w:r>
        <w:separator/>
      </w:r>
    </w:p>
  </w:footnote>
  <w:footnote w:type="continuationSeparator" w:id="0">
    <w:p w:rsidR="00500EFC" w:rsidRDefault="00500EFC" w:rsidP="00092F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C8"/>
    <w:rsid w:val="00092F7C"/>
    <w:rsid w:val="004C5F08"/>
    <w:rsid w:val="00500EFC"/>
    <w:rsid w:val="00E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BF624B-970A-4A52-888F-F2A95885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F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F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F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钟馗林</dc:creator>
  <cp:keywords/>
  <dc:description/>
  <cp:lastModifiedBy>钟馗林</cp:lastModifiedBy>
  <cp:revision>2</cp:revision>
  <dcterms:created xsi:type="dcterms:W3CDTF">2019-09-19T01:10:00Z</dcterms:created>
  <dcterms:modified xsi:type="dcterms:W3CDTF">2019-09-19T01:10:00Z</dcterms:modified>
</cp:coreProperties>
</file>